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微软雅黑" w:hAnsi="微软雅黑" w:eastAsia="微软雅黑" w:cs="宋体"/>
          <w:b/>
          <w:bCs/>
          <w:sz w:val="36"/>
          <w:szCs w:val="36"/>
        </w:rPr>
      </w:pPr>
      <w:bookmarkStart w:id="8" w:name="_GoBack"/>
      <w:bookmarkEnd w:id="8"/>
    </w:p>
    <w:p>
      <w:pPr>
        <w:spacing w:line="360" w:lineRule="auto"/>
        <w:jc w:val="center"/>
        <w:rPr>
          <w:rFonts w:ascii="微软雅黑" w:hAnsi="微软雅黑" w:eastAsia="微软雅黑" w:cs="宋体"/>
          <w:b/>
          <w:bCs/>
          <w:sz w:val="36"/>
          <w:szCs w:val="36"/>
        </w:rPr>
      </w:pPr>
    </w:p>
    <w:p>
      <w:pPr>
        <w:spacing w:line="360" w:lineRule="auto"/>
        <w:jc w:val="center"/>
        <w:rPr>
          <w:rFonts w:hint="eastAsia" w:ascii="微软雅黑" w:hAnsi="微软雅黑" w:eastAsia="微软雅黑"/>
          <w:b/>
          <w:sz w:val="36"/>
          <w:szCs w:val="36"/>
        </w:rPr>
      </w:pPr>
      <w:r>
        <w:rPr>
          <w:rFonts w:hint="eastAsia" w:ascii="微软雅黑" w:hAnsi="微软雅黑" w:eastAsia="微软雅黑"/>
          <w:b/>
          <w:sz w:val="36"/>
          <w:szCs w:val="36"/>
          <w:lang w:val="en-US" w:eastAsia="zh-CN"/>
        </w:rPr>
        <w:t xml:space="preserve"> </w:t>
      </w:r>
      <w:r>
        <w:rPr>
          <w:rFonts w:hint="eastAsia" w:ascii="微软雅黑" w:hAnsi="微软雅黑" w:eastAsia="微软雅黑"/>
          <w:b/>
          <w:sz w:val="36"/>
          <w:szCs w:val="36"/>
        </w:rPr>
        <w:t>牡丹江易家装施工安装服务有限公司参与高等职业教育人才培养（20</w:t>
      </w:r>
      <w:r>
        <w:rPr>
          <w:rFonts w:hint="eastAsia" w:ascii="微软雅黑" w:hAnsi="微软雅黑" w:eastAsia="微软雅黑"/>
          <w:b/>
          <w:sz w:val="36"/>
          <w:szCs w:val="36"/>
          <w:lang w:val="en-US" w:eastAsia="zh-CN"/>
        </w:rPr>
        <w:t>21</w:t>
      </w:r>
      <w:r>
        <w:rPr>
          <w:rFonts w:hint="eastAsia" w:ascii="微软雅黑" w:hAnsi="微软雅黑" w:eastAsia="微软雅黑"/>
          <w:b/>
          <w:sz w:val="36"/>
          <w:szCs w:val="36"/>
        </w:rPr>
        <w:t>）年度报告</w:t>
      </w:r>
    </w:p>
    <w:p>
      <w:pPr>
        <w:spacing w:line="360" w:lineRule="auto"/>
        <w:jc w:val="center"/>
        <w:rPr>
          <w:rFonts w:ascii="黑体" w:hAnsi="黑体" w:eastAsia="黑体"/>
          <w:b/>
          <w:sz w:val="32"/>
          <w:szCs w:val="32"/>
        </w:rPr>
      </w:pPr>
      <w:r>
        <w:rPr>
          <w:rFonts w:hint="eastAsia" w:ascii="微软雅黑" w:hAnsi="微软雅黑" w:eastAsia="微软雅黑"/>
          <w:b/>
          <w:sz w:val="32"/>
          <w:szCs w:val="32"/>
        </w:rPr>
        <w:t>（牡丹江大学）</w:t>
      </w:r>
      <w:r>
        <w:rPr>
          <w:rFonts w:ascii="宋体" w:hAnsi="宋体" w:eastAsia="宋体" w:cs="宋体"/>
          <w:sz w:val="24"/>
          <w:szCs w:val="24"/>
        </w:rPr>
        <w:drawing>
          <wp:inline distT="0" distB="0" distL="114300" distR="114300">
            <wp:extent cx="38100" cy="76200"/>
            <wp:effectExtent l="0" t="0" r="0" b="0"/>
            <wp:docPr id="15"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IMG_256"/>
                    <pic:cNvPicPr>
                      <a:picLocks noChangeAspect="1"/>
                    </pic:cNvPicPr>
                  </pic:nvPicPr>
                  <pic:blipFill>
                    <a:blip r:embed="rId11"/>
                    <a:stretch>
                      <a:fillRect/>
                    </a:stretch>
                  </pic:blipFill>
                  <pic:spPr>
                    <a:xfrm>
                      <a:off x="0" y="0"/>
                      <a:ext cx="38100" cy="76200"/>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38100" cy="76200"/>
            <wp:effectExtent l="0" t="0" r="0" b="0"/>
            <wp:docPr id="13"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IMG_256"/>
                    <pic:cNvPicPr>
                      <a:picLocks noChangeAspect="1"/>
                    </pic:cNvPicPr>
                  </pic:nvPicPr>
                  <pic:blipFill>
                    <a:blip r:embed="rId11"/>
                    <a:stretch>
                      <a:fillRect/>
                    </a:stretch>
                  </pic:blipFill>
                  <pic:spPr>
                    <a:xfrm>
                      <a:off x="0" y="0"/>
                      <a:ext cx="38100" cy="76200"/>
                    </a:xfrm>
                    <a:prstGeom prst="rect">
                      <a:avLst/>
                    </a:prstGeom>
                    <a:noFill/>
                    <a:ln w="9525">
                      <a:noFill/>
                    </a:ln>
                  </pic:spPr>
                </pic:pic>
              </a:graphicData>
            </a:graphic>
          </wp:inline>
        </w:drawing>
      </w:r>
      <w:r>
        <w:rPr>
          <w:rFonts w:ascii="宋体" w:hAnsi="宋体" w:eastAsia="宋体" w:cs="宋体"/>
          <w:sz w:val="24"/>
          <w:szCs w:val="24"/>
        </w:rPr>
        <w:drawing>
          <wp:inline distT="0" distB="0" distL="114300" distR="114300">
            <wp:extent cx="38100" cy="76200"/>
            <wp:effectExtent l="0" t="0" r="0" b="0"/>
            <wp:docPr id="12"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IMG_256"/>
                    <pic:cNvPicPr>
                      <a:picLocks noChangeAspect="1"/>
                    </pic:cNvPicPr>
                  </pic:nvPicPr>
                  <pic:blipFill>
                    <a:blip r:embed="rId11"/>
                    <a:stretch>
                      <a:fillRect/>
                    </a:stretch>
                  </pic:blipFill>
                  <pic:spPr>
                    <a:xfrm>
                      <a:off x="0" y="0"/>
                      <a:ext cx="38100" cy="76200"/>
                    </a:xfrm>
                    <a:prstGeom prst="rect">
                      <a:avLst/>
                    </a:prstGeom>
                    <a:noFill/>
                    <a:ln w="9525">
                      <a:noFill/>
                    </a:ln>
                  </pic:spPr>
                </pic:pic>
              </a:graphicData>
            </a:graphic>
          </wp:inline>
        </w:drawing>
      </w:r>
    </w:p>
    <w:p>
      <w:pPr>
        <w:spacing w:before="312" w:beforeLines="100" w:after="312" w:afterLines="100"/>
        <w:jc w:val="center"/>
        <w:rPr>
          <w:rFonts w:hint="eastAsia" w:ascii="黑体" w:hAnsi="黑体" w:eastAsia="黑体"/>
          <w:b/>
          <w:sz w:val="32"/>
          <w:szCs w:val="32"/>
          <w:lang w:eastAsia="zh-CN"/>
        </w:rPr>
      </w:pPr>
    </w:p>
    <w:p>
      <w:pPr>
        <w:spacing w:before="312" w:beforeLines="100" w:after="312" w:afterLines="100"/>
        <w:jc w:val="both"/>
        <w:rPr>
          <w:rFonts w:ascii="黑体" w:hAnsi="黑体" w:eastAsia="黑体"/>
          <w:b/>
          <w:sz w:val="32"/>
          <w:szCs w:val="32"/>
        </w:rPr>
      </w:pPr>
    </w:p>
    <w:p>
      <w:pPr>
        <w:spacing w:before="312" w:beforeLines="100" w:after="312" w:afterLines="100"/>
        <w:jc w:val="both"/>
        <w:rPr>
          <w:rFonts w:ascii="黑体" w:hAnsi="黑体" w:eastAsia="黑体"/>
          <w:b/>
          <w:sz w:val="32"/>
          <w:szCs w:val="32"/>
        </w:rPr>
      </w:pPr>
    </w:p>
    <w:p>
      <w:pPr>
        <w:spacing w:before="312" w:beforeLines="100" w:after="312" w:afterLines="100"/>
        <w:ind w:firstLine="643"/>
        <w:jc w:val="center"/>
        <w:rPr>
          <w:rFonts w:ascii="黑体" w:hAnsi="黑体" w:eastAsia="黑体"/>
          <w:b/>
          <w:sz w:val="32"/>
          <w:szCs w:val="32"/>
        </w:rPr>
      </w:pPr>
      <w:r>
        <w:rPr>
          <w:rFonts w:hint="eastAsia" w:ascii="黑体" w:hAnsi="黑体" w:eastAsia="黑体"/>
          <w:b/>
          <w:sz w:val="32"/>
          <w:szCs w:val="32"/>
        </w:rPr>
        <w:t>二〇</w:t>
      </w:r>
      <w:r>
        <w:rPr>
          <w:rFonts w:hint="eastAsia" w:ascii="黑体" w:hAnsi="黑体" w:eastAsia="黑体"/>
          <w:b/>
          <w:sz w:val="32"/>
          <w:szCs w:val="32"/>
          <w:lang w:eastAsia="zh-CN"/>
        </w:rPr>
        <w:t>二一</w:t>
      </w:r>
      <w:r>
        <w:rPr>
          <w:rFonts w:hint="eastAsia" w:ascii="黑体" w:hAnsi="黑体" w:eastAsia="黑体"/>
          <w:b/>
          <w:sz w:val="32"/>
          <w:szCs w:val="32"/>
        </w:rPr>
        <w:t>年十二月</w:t>
      </w:r>
    </w:p>
    <w:p>
      <w:pPr>
        <w:widowControl/>
        <w:jc w:val="center"/>
        <w:rPr>
          <w:rFonts w:hint="eastAsia" w:ascii="微软雅黑" w:hAnsi="微软雅黑" w:eastAsia="微软雅黑" w:cs="方正小标宋简体"/>
          <w:b/>
          <w:bCs/>
          <w:sz w:val="32"/>
          <w:szCs w:val="32"/>
        </w:rPr>
        <w:sectPr>
          <w:footerReference r:id="rId4" w:type="first"/>
          <w:headerReference r:id="rId3" w:type="default"/>
          <w:pgSz w:w="11906" w:h="16838"/>
          <w:pgMar w:top="1440" w:right="1800" w:bottom="1440" w:left="1800" w:header="851" w:footer="992" w:gutter="0"/>
          <w:pgNumType w:fmt="decimal"/>
          <w:cols w:space="425" w:num="1"/>
          <w:titlePg/>
          <w:docGrid w:type="lines" w:linePitch="312" w:charSpace="0"/>
        </w:sectPr>
      </w:pPr>
    </w:p>
    <w:p>
      <w:pPr>
        <w:widowControl/>
        <w:jc w:val="center"/>
        <w:rPr>
          <w:rFonts w:ascii="微软雅黑" w:hAnsi="微软雅黑" w:eastAsia="微软雅黑" w:cs="方正小标宋简体"/>
          <w:b/>
          <w:bCs/>
          <w:sz w:val="32"/>
          <w:szCs w:val="32"/>
        </w:rPr>
      </w:pPr>
      <w:r>
        <w:rPr>
          <w:rFonts w:hint="eastAsia" w:ascii="微软雅黑" w:hAnsi="微软雅黑" w:eastAsia="微软雅黑" w:cs="方正小标宋简体"/>
          <w:b/>
          <w:bCs/>
          <w:sz w:val="32"/>
          <w:szCs w:val="32"/>
        </w:rPr>
        <w:t>目  录</w:t>
      </w:r>
    </w:p>
    <w:p>
      <w:pPr>
        <w:pStyle w:val="6"/>
        <w:tabs>
          <w:tab w:val="right" w:leader="dot" w:pos="8296"/>
        </w:tabs>
        <w:ind w:firstLine="198" w:firstLineChars="55"/>
        <w:rPr>
          <w:rFonts w:asciiTheme="minorHAnsi" w:hAnsiTheme="minorHAnsi" w:eastAsiaTheme="minorEastAsia" w:cstheme="minorBidi"/>
        </w:rPr>
      </w:pPr>
      <w:r>
        <w:rPr>
          <w:rFonts w:ascii="微软雅黑" w:hAnsi="微软雅黑" w:eastAsia="微软雅黑"/>
          <w:sz w:val="36"/>
          <w:szCs w:val="36"/>
        </w:rPr>
        <w:fldChar w:fldCharType="begin"/>
      </w:r>
      <w:r>
        <w:rPr>
          <w:rFonts w:ascii="微软雅黑" w:hAnsi="微软雅黑" w:eastAsia="微软雅黑"/>
          <w:sz w:val="36"/>
          <w:szCs w:val="36"/>
        </w:rPr>
        <w:instrText xml:space="preserve"> TOC \o "1-3" \h \z \u </w:instrText>
      </w:r>
      <w:r>
        <w:rPr>
          <w:rFonts w:ascii="微软雅黑" w:hAnsi="微软雅黑" w:eastAsia="微软雅黑"/>
          <w:sz w:val="36"/>
          <w:szCs w:val="36"/>
        </w:rPr>
        <w:fldChar w:fldCharType="separate"/>
      </w:r>
      <w:r>
        <w:fldChar w:fldCharType="begin"/>
      </w:r>
      <w:r>
        <w:instrText xml:space="preserve"> HYPERLINK \l "_Toc27833854" </w:instrText>
      </w:r>
      <w:r>
        <w:fldChar w:fldCharType="separate"/>
      </w:r>
      <w:r>
        <w:rPr>
          <w:rStyle w:val="9"/>
          <w:rFonts w:hint="eastAsia"/>
        </w:rPr>
        <w:t>一、 企业基本情况</w:t>
      </w:r>
      <w:r>
        <w:tab/>
      </w:r>
      <w:r>
        <w:fldChar w:fldCharType="begin"/>
      </w:r>
      <w:r>
        <w:instrText xml:space="preserve"> PAGEREF _Toc27833854 \h </w:instrText>
      </w:r>
      <w:r>
        <w:fldChar w:fldCharType="separate"/>
      </w:r>
      <w:r>
        <w:t>1</w:t>
      </w:r>
      <w:r>
        <w:fldChar w:fldCharType="end"/>
      </w:r>
      <w:r>
        <w:fldChar w:fldCharType="end"/>
      </w:r>
    </w:p>
    <w:p>
      <w:pPr>
        <w:pStyle w:val="6"/>
        <w:tabs>
          <w:tab w:val="right" w:leader="dot" w:pos="8296"/>
        </w:tabs>
        <w:ind w:firstLine="199" w:firstLineChars="95"/>
        <w:rPr>
          <w:rFonts w:asciiTheme="minorHAnsi" w:hAnsiTheme="minorHAnsi" w:eastAsiaTheme="minorEastAsia" w:cstheme="minorBidi"/>
        </w:rPr>
      </w:pPr>
      <w:r>
        <w:fldChar w:fldCharType="begin"/>
      </w:r>
      <w:r>
        <w:instrText xml:space="preserve"> HYPERLINK \l "_Toc27833855" </w:instrText>
      </w:r>
      <w:r>
        <w:fldChar w:fldCharType="separate"/>
      </w:r>
      <w:r>
        <w:rPr>
          <w:rStyle w:val="9"/>
          <w:rFonts w:hint="eastAsia"/>
        </w:rPr>
        <w:t>二、 企业资源投入我校专业建设情况</w:t>
      </w:r>
      <w:r>
        <w:tab/>
      </w:r>
      <w:r>
        <w:fldChar w:fldCharType="begin"/>
      </w:r>
      <w:r>
        <w:instrText xml:space="preserve"> PAGEREF _Toc27833855 \h </w:instrText>
      </w:r>
      <w:r>
        <w:fldChar w:fldCharType="separate"/>
      </w:r>
      <w:r>
        <w:t>1</w:t>
      </w:r>
      <w:r>
        <w:fldChar w:fldCharType="end"/>
      </w:r>
      <w:r>
        <w:fldChar w:fldCharType="end"/>
      </w:r>
    </w:p>
    <w:p>
      <w:pPr>
        <w:pStyle w:val="6"/>
        <w:tabs>
          <w:tab w:val="right" w:leader="dot" w:pos="8296"/>
        </w:tabs>
        <w:ind w:firstLine="199" w:firstLineChars="95"/>
        <w:rPr>
          <w:rFonts w:asciiTheme="minorHAnsi" w:hAnsiTheme="minorHAnsi" w:eastAsiaTheme="minorEastAsia" w:cstheme="minorBidi"/>
        </w:rPr>
      </w:pPr>
      <w:r>
        <w:fldChar w:fldCharType="begin"/>
      </w:r>
      <w:r>
        <w:instrText xml:space="preserve"> HYPERLINK \l "_Toc27833856" </w:instrText>
      </w:r>
      <w:r>
        <w:fldChar w:fldCharType="separate"/>
      </w:r>
      <w:r>
        <w:rPr>
          <w:rStyle w:val="9"/>
          <w:rFonts w:hint="eastAsia"/>
        </w:rPr>
        <w:t>三、 企业参与学校人才培养情况</w:t>
      </w:r>
      <w:r>
        <w:tab/>
      </w:r>
      <w:r>
        <w:rPr>
          <w:rFonts w:hint="eastAsia"/>
          <w:lang w:val="en-US" w:eastAsia="zh-CN"/>
        </w:rPr>
        <w:t>2</w:t>
      </w:r>
      <w:r>
        <w:fldChar w:fldCharType="end"/>
      </w:r>
    </w:p>
    <w:p>
      <w:pPr>
        <w:pStyle w:val="6"/>
        <w:tabs>
          <w:tab w:val="right" w:leader="dot" w:pos="8296"/>
        </w:tabs>
        <w:ind w:firstLine="199" w:firstLineChars="95"/>
        <w:rPr>
          <w:rFonts w:asciiTheme="minorHAnsi" w:hAnsiTheme="minorHAnsi" w:eastAsiaTheme="minorEastAsia" w:cstheme="minorBidi"/>
        </w:rPr>
      </w:pPr>
      <w:r>
        <w:fldChar w:fldCharType="begin"/>
      </w:r>
      <w:r>
        <w:instrText xml:space="preserve"> HYPERLINK \l "_Toc27833857" </w:instrText>
      </w:r>
      <w:r>
        <w:fldChar w:fldCharType="separate"/>
      </w:r>
      <w:r>
        <w:rPr>
          <w:rStyle w:val="9"/>
          <w:rFonts w:hint="eastAsia"/>
        </w:rPr>
        <w:t>四、 校企共建专业，人才培养</w:t>
      </w:r>
      <w:r>
        <w:rPr>
          <w:rStyle w:val="9"/>
          <w:rFonts w:hint="eastAsia"/>
          <w:lang w:eastAsia="zh-CN"/>
        </w:rPr>
        <w:t>成效显著</w:t>
      </w:r>
      <w:r>
        <w:tab/>
      </w:r>
      <w:r>
        <w:fldChar w:fldCharType="begin"/>
      </w:r>
      <w:r>
        <w:instrText xml:space="preserve"> PAGEREF _Toc27833857 \h </w:instrText>
      </w:r>
      <w:r>
        <w:fldChar w:fldCharType="separate"/>
      </w:r>
      <w:r>
        <w:t>5</w:t>
      </w:r>
      <w:r>
        <w:fldChar w:fldCharType="end"/>
      </w:r>
      <w:r>
        <w:fldChar w:fldCharType="end"/>
      </w:r>
    </w:p>
    <w:p>
      <w:pPr>
        <w:pStyle w:val="6"/>
        <w:tabs>
          <w:tab w:val="right" w:leader="dot" w:pos="8296"/>
        </w:tabs>
        <w:ind w:firstLine="199" w:firstLineChars="95"/>
        <w:rPr>
          <w:rFonts w:asciiTheme="minorHAnsi" w:hAnsiTheme="minorHAnsi" w:eastAsiaTheme="minorEastAsia" w:cstheme="minorBidi"/>
        </w:rPr>
      </w:pPr>
      <w:r>
        <w:fldChar w:fldCharType="begin"/>
      </w:r>
      <w:r>
        <w:instrText xml:space="preserve"> HYPERLINK \l "_Toc27833858" </w:instrText>
      </w:r>
      <w:r>
        <w:fldChar w:fldCharType="separate"/>
      </w:r>
      <w:r>
        <w:rPr>
          <w:rStyle w:val="9"/>
          <w:rFonts w:hint="eastAsia"/>
        </w:rPr>
        <w:t>五、 问题与展望</w:t>
      </w:r>
      <w:r>
        <w:tab/>
      </w:r>
      <w:r>
        <w:rPr>
          <w:rFonts w:hint="eastAsia"/>
          <w:lang w:val="en-US" w:eastAsia="zh-CN"/>
        </w:rPr>
        <w:t>7</w:t>
      </w:r>
      <w:r>
        <w:fldChar w:fldCharType="end"/>
      </w:r>
    </w:p>
    <w:p>
      <w:pPr>
        <w:widowControl/>
        <w:spacing w:line="360" w:lineRule="auto"/>
        <w:jc w:val="left"/>
        <w:rPr>
          <w:rFonts w:ascii="微软雅黑" w:hAnsi="微软雅黑" w:eastAsia="微软雅黑"/>
          <w:sz w:val="36"/>
          <w:szCs w:val="36"/>
        </w:rPr>
      </w:pPr>
      <w:r>
        <w:rPr>
          <w:rFonts w:ascii="微软雅黑" w:hAnsi="微软雅黑" w:eastAsia="微软雅黑"/>
          <w:sz w:val="36"/>
          <w:szCs w:val="36"/>
        </w:rPr>
        <w:fldChar w:fldCharType="end"/>
      </w:r>
    </w:p>
    <w:p>
      <w:pPr>
        <w:widowControl/>
        <w:jc w:val="left"/>
        <w:rPr>
          <w:rFonts w:ascii="微软雅黑" w:hAnsi="微软雅黑" w:eastAsia="微软雅黑"/>
          <w:sz w:val="36"/>
          <w:szCs w:val="36"/>
        </w:rPr>
      </w:pPr>
      <w:r>
        <w:rPr>
          <w:rFonts w:ascii="微软雅黑" w:hAnsi="微软雅黑" w:eastAsia="微软雅黑"/>
          <w:sz w:val="36"/>
          <w:szCs w:val="36"/>
        </w:rPr>
        <w:br w:type="page"/>
      </w:r>
    </w:p>
    <w:p>
      <w:pPr>
        <w:spacing w:line="360" w:lineRule="auto"/>
        <w:jc w:val="center"/>
        <w:rPr>
          <w:rFonts w:ascii="微软雅黑" w:hAnsi="微软雅黑" w:eastAsia="微软雅黑" w:cs="宋体"/>
          <w:b/>
          <w:bCs/>
          <w:sz w:val="36"/>
          <w:szCs w:val="36"/>
        </w:rPr>
        <w:sectPr>
          <w:footerReference r:id="rId6" w:type="first"/>
          <w:footerReference r:id="rId5" w:type="default"/>
          <w:pgSz w:w="11906" w:h="16838"/>
          <w:pgMar w:top="1440" w:right="1800" w:bottom="1440" w:left="1800" w:header="851" w:footer="992" w:gutter="0"/>
          <w:pgNumType w:fmt="decimal" w:start="1"/>
          <w:cols w:space="425" w:num="1"/>
          <w:docGrid w:type="lines" w:linePitch="312" w:charSpace="0"/>
        </w:sectPr>
      </w:pPr>
    </w:p>
    <w:p>
      <w:pPr>
        <w:spacing w:line="360" w:lineRule="auto"/>
        <w:jc w:val="center"/>
        <w:rPr>
          <w:rFonts w:hint="eastAsia" w:ascii="微软雅黑" w:hAnsi="微软雅黑" w:eastAsia="微软雅黑"/>
          <w:b/>
          <w:sz w:val="36"/>
          <w:szCs w:val="36"/>
        </w:rPr>
      </w:pPr>
      <w:r>
        <w:rPr>
          <w:rFonts w:hint="eastAsia" w:ascii="微软雅黑" w:hAnsi="微软雅黑" w:eastAsia="微软雅黑"/>
          <w:b/>
          <w:sz w:val="36"/>
          <w:szCs w:val="36"/>
        </w:rPr>
        <w:t>牡丹江易家装施工安装服务有限公司参与高等职业</w:t>
      </w:r>
    </w:p>
    <w:p>
      <w:pPr>
        <w:spacing w:line="360" w:lineRule="auto"/>
        <w:jc w:val="center"/>
        <w:rPr>
          <w:rFonts w:hint="eastAsia" w:ascii="微软雅黑" w:hAnsi="微软雅黑" w:eastAsia="微软雅黑"/>
          <w:b/>
          <w:sz w:val="36"/>
          <w:szCs w:val="36"/>
        </w:rPr>
      </w:pPr>
      <w:r>
        <w:rPr>
          <w:rFonts w:hint="eastAsia" w:ascii="微软雅黑" w:hAnsi="微软雅黑" w:eastAsia="微软雅黑"/>
          <w:b/>
          <w:sz w:val="36"/>
          <w:szCs w:val="36"/>
        </w:rPr>
        <w:t>教育人才培养（202</w:t>
      </w:r>
      <w:r>
        <w:rPr>
          <w:rFonts w:hint="eastAsia" w:ascii="微软雅黑" w:hAnsi="微软雅黑" w:eastAsia="微软雅黑"/>
          <w:b/>
          <w:sz w:val="36"/>
          <w:szCs w:val="36"/>
          <w:lang w:val="en-US" w:eastAsia="zh-CN"/>
        </w:rPr>
        <w:t>1</w:t>
      </w:r>
      <w:r>
        <w:rPr>
          <w:rFonts w:hint="eastAsia" w:ascii="微软雅黑" w:hAnsi="微软雅黑" w:eastAsia="微软雅黑"/>
          <w:b/>
          <w:sz w:val="36"/>
          <w:szCs w:val="36"/>
        </w:rPr>
        <w:t>）年度报告</w:t>
      </w:r>
    </w:p>
    <w:p>
      <w:pPr>
        <w:spacing w:line="360" w:lineRule="auto"/>
        <w:jc w:val="center"/>
        <w:rPr>
          <w:rFonts w:hint="eastAsia" w:ascii="微软雅黑" w:hAnsi="微软雅黑" w:eastAsia="微软雅黑"/>
          <w:b/>
          <w:sz w:val="32"/>
          <w:szCs w:val="32"/>
        </w:rPr>
      </w:pPr>
      <w:r>
        <w:rPr>
          <w:rFonts w:hint="eastAsia" w:ascii="微软雅黑" w:hAnsi="微软雅黑" w:eastAsia="微软雅黑"/>
          <w:b/>
          <w:sz w:val="32"/>
          <w:szCs w:val="32"/>
        </w:rPr>
        <w:t>（牡丹江大学）</w:t>
      </w:r>
      <w:bookmarkStart w:id="0" w:name="_Toc532739082"/>
      <w:bookmarkStart w:id="1" w:name="_Toc27833854"/>
    </w:p>
    <w:p>
      <w:pPr>
        <w:spacing w:line="360" w:lineRule="auto"/>
        <w:jc w:val="left"/>
        <w:rPr>
          <w:rFonts w:hint="eastAsia" w:ascii="Calibri" w:hAnsi="Calibri" w:eastAsia="黑体" w:cs="Times New Roman"/>
          <w:b/>
          <w:bCs/>
          <w:kern w:val="44"/>
          <w:sz w:val="32"/>
          <w:szCs w:val="44"/>
          <w:lang w:val="en-US" w:eastAsia="zh-CN" w:bidi="ar-SA"/>
        </w:rPr>
      </w:pPr>
      <w:r>
        <w:rPr>
          <w:rFonts w:hint="eastAsia" w:ascii="Calibri" w:hAnsi="Calibri" w:eastAsia="黑体" w:cs="Times New Roman"/>
          <w:b/>
          <w:bCs/>
          <w:kern w:val="44"/>
          <w:sz w:val="32"/>
          <w:szCs w:val="44"/>
          <w:lang w:val="en-US" w:eastAsia="zh-CN" w:bidi="ar-SA"/>
        </w:rPr>
        <w:t>一、企业基本情况</w:t>
      </w:r>
      <w:bookmarkEnd w:id="0"/>
      <w:bookmarkEnd w:id="1"/>
    </w:p>
    <w:p>
      <w:pPr>
        <w:pStyle w:val="2"/>
        <w:numPr>
          <w:ilvl w:val="0"/>
          <w:numId w:val="0"/>
        </w:numPr>
        <w:ind w:firstLine="480" w:firstLineChars="200"/>
        <w:rPr>
          <w:rFonts w:hint="eastAsia" w:cs="宋体" w:asciiTheme="minorEastAsia" w:hAnsiTheme="minorEastAsia"/>
          <w:sz w:val="24"/>
        </w:rPr>
      </w:pPr>
      <w:r>
        <w:rPr>
          <w:rFonts w:hint="eastAsia" w:cs="宋体" w:asciiTheme="minorEastAsia" w:hAnsiTheme="minorEastAsia" w:eastAsiaTheme="minorEastAsia"/>
          <w:b w:val="0"/>
          <w:bCs w:val="0"/>
          <w:kern w:val="2"/>
          <w:sz w:val="24"/>
          <w:szCs w:val="24"/>
          <w:lang w:val="en-US" w:eastAsia="zh-CN" w:bidi="ar-SA"/>
        </w:rPr>
        <w:t>牡丹江易家装公司是“家装e站”的牡丹江地区分公司，“家装e站”系爱蜂巢（苏州）电子商务有限公司旗下品牌，中国家装电商o2o模式倡导者和领跑者，阿里巴巴首家家装o2o战略合作伙伴，是全国首家推出标准设计、标准主材、标准施工的线上购物与线下体验一站式家装电商o2o服务平台。截至目前，“家装e站”已在全国一二三线城市发展了近500家线下体验中心（城市运营商），将为全国上亿消费者提供标准化、全透明、一口价的家装电商o2o一站式服务。专业试点工作选择了知名度高、有人才储备需求、处于发展上升期的本地企业 “家装e站”牡丹江地区分公司进行现代学徒制校企合作，校企共同招生成立“家装e站”试点班。</w:t>
      </w:r>
    </w:p>
    <w:p>
      <w:pPr>
        <w:pStyle w:val="2"/>
        <w:numPr>
          <w:ilvl w:val="0"/>
          <w:numId w:val="0"/>
        </w:numPr>
        <w:rPr>
          <w:rFonts w:hint="eastAsia"/>
        </w:rPr>
      </w:pPr>
      <w:r>
        <w:rPr>
          <w:rFonts w:hint="eastAsia"/>
          <w:lang w:eastAsia="zh-CN"/>
        </w:rPr>
        <w:t>二、</w:t>
      </w:r>
      <w:r>
        <w:rPr>
          <w:rFonts w:hint="eastAsia"/>
        </w:rPr>
        <w:t>企业资源投入情况</w:t>
      </w:r>
    </w:p>
    <w:p>
      <w:pPr>
        <w:widowControl w:val="0"/>
        <w:numPr>
          <w:ilvl w:val="0"/>
          <w:numId w:val="0"/>
        </w:numPr>
        <w:adjustRightInd w:val="0"/>
        <w:snapToGrid w:val="0"/>
        <w:spacing w:line="360" w:lineRule="auto"/>
        <w:ind w:left="240" w:leftChars="0" w:firstLine="240" w:firstLineChars="100"/>
        <w:jc w:val="left"/>
        <w:rPr>
          <w:rFonts w:hint="eastAsia" w:ascii="仿宋_GB2312" w:hAnsi="仿宋_GB2312" w:eastAsia="仿宋_GB2312" w:cs="仿宋_GB2312"/>
          <w:sz w:val="32"/>
          <w:szCs w:val="32"/>
        </w:rPr>
      </w:pPr>
      <w:r>
        <w:rPr>
          <w:rFonts w:hint="eastAsia" w:cs="宋体" w:asciiTheme="minorEastAsia" w:hAnsiTheme="minorEastAsia"/>
          <w:b w:val="0"/>
          <w:bCs w:val="0"/>
          <w:kern w:val="2"/>
          <w:sz w:val="24"/>
          <w:szCs w:val="24"/>
          <w:lang w:val="en-US" w:eastAsia="zh-CN" w:bidi="ar-SA"/>
        </w:rPr>
        <w:t>(一）</w:t>
      </w:r>
      <w:r>
        <w:rPr>
          <w:rFonts w:hint="eastAsia" w:cs="宋体" w:asciiTheme="minorEastAsia" w:hAnsiTheme="minorEastAsia" w:eastAsiaTheme="minorEastAsia"/>
          <w:b w:val="0"/>
          <w:bCs w:val="0"/>
          <w:kern w:val="2"/>
          <w:sz w:val="24"/>
          <w:szCs w:val="24"/>
          <w:lang w:val="en-US" w:eastAsia="zh-CN" w:bidi="ar-SA"/>
        </w:rPr>
        <w:t xml:space="preserve">校企共研招生招工模式。双方通过各自网站发布招生招工一体化及试点班班额信息，在新生入校后组织宣讲、面试考核方式成立试点班，明确试点班学员双重身份，建立末位淘汰机制；签署“校企生”三方协议，进一步明确三方权责。 </w:t>
      </w:r>
    </w:p>
    <w:p>
      <w:pPr>
        <w:numPr>
          <w:ilvl w:val="0"/>
          <w:numId w:val="0"/>
        </w:numPr>
        <w:adjustRightInd w:val="0"/>
        <w:snapToGrid w:val="0"/>
        <w:spacing w:line="360" w:lineRule="auto"/>
        <w:ind w:firstLine="240" w:firstLineChars="100"/>
        <w:rPr>
          <w:rFonts w:hint="eastAsia" w:cs="宋体" w:asciiTheme="minorEastAsia" w:hAnsiTheme="minorEastAsia"/>
          <w:sz w:val="24"/>
        </w:rPr>
      </w:pPr>
      <w:bookmarkStart w:id="2" w:name="_Toc27833856"/>
      <w:bookmarkStart w:id="3" w:name="_Toc532739084"/>
      <w:r>
        <w:rPr>
          <w:rFonts w:hint="eastAsia" w:cs="宋体" w:asciiTheme="minorEastAsia" w:hAnsiTheme="minorEastAsia"/>
          <w:sz w:val="24"/>
          <w:lang w:eastAsia="zh-CN"/>
        </w:rPr>
        <w:t>（二）</w:t>
      </w:r>
      <w:r>
        <w:rPr>
          <w:rFonts w:hint="eastAsia" w:cs="宋体" w:asciiTheme="minorEastAsia" w:hAnsiTheme="minorEastAsia"/>
          <w:sz w:val="24"/>
        </w:rPr>
        <w:t>企业投入8名设计师做为学校的校外师傅，现共有50名学生与师傅进行结对在企业进行学习。</w:t>
      </w:r>
    </w:p>
    <w:p>
      <w:pPr>
        <w:numPr>
          <w:ilvl w:val="0"/>
          <w:numId w:val="0"/>
        </w:numPr>
        <w:adjustRightInd w:val="0"/>
        <w:snapToGrid w:val="0"/>
        <w:spacing w:line="360" w:lineRule="auto"/>
        <w:ind w:firstLine="240" w:firstLineChars="100"/>
        <w:rPr>
          <w:rFonts w:hint="eastAsia" w:cs="宋体" w:asciiTheme="minorEastAsia" w:hAnsiTheme="minorEastAsia"/>
          <w:sz w:val="24"/>
        </w:rPr>
      </w:pPr>
      <w:r>
        <w:rPr>
          <w:rFonts w:hint="eastAsia" w:cs="宋体" w:asciiTheme="minorEastAsia" w:hAnsiTheme="minorEastAsia"/>
          <w:sz w:val="24"/>
          <w:lang w:eastAsia="zh-CN"/>
        </w:rPr>
        <w:t>（三）</w:t>
      </w:r>
      <w:r>
        <w:rPr>
          <w:rFonts w:hint="eastAsia" w:cs="宋体" w:asciiTheme="minorEastAsia" w:hAnsiTheme="minorEastAsia"/>
          <w:sz w:val="24"/>
        </w:rPr>
        <w:t>企业也投入40万的资金，做为校企共用的样板间，供学生学习时使用。</w:t>
      </w:r>
    </w:p>
    <w:p>
      <w:pPr>
        <w:numPr>
          <w:ilvl w:val="0"/>
          <w:numId w:val="0"/>
        </w:numPr>
        <w:adjustRightInd w:val="0"/>
        <w:snapToGrid w:val="0"/>
        <w:spacing w:line="360" w:lineRule="auto"/>
        <w:ind w:firstLine="240" w:firstLineChars="100"/>
        <w:rPr>
          <w:rFonts w:hint="default" w:cs="宋体" w:asciiTheme="minorEastAsia" w:hAnsiTheme="minorEastAsia"/>
          <w:sz w:val="24"/>
          <w:lang w:val="en-US"/>
        </w:rPr>
      </w:pPr>
      <w:r>
        <w:rPr>
          <w:rFonts w:hint="eastAsia" w:cs="宋体" w:asciiTheme="minorEastAsia" w:hAnsiTheme="minorEastAsia"/>
          <w:sz w:val="24"/>
          <w:lang w:eastAsia="zh-CN"/>
        </w:rPr>
        <w:t>（四）</w:t>
      </w:r>
      <w:r>
        <w:rPr>
          <w:rFonts w:hint="eastAsia" w:cs="宋体" w:asciiTheme="minorEastAsia" w:hAnsiTheme="minorEastAsia"/>
          <w:sz w:val="24"/>
        </w:rPr>
        <w:t>校企共建网络慕课《家居空间设计——扮靓我的“小窝”》</w:t>
      </w:r>
      <w:r>
        <w:rPr>
          <w:rFonts w:hint="eastAsia" w:cs="宋体" w:asciiTheme="minorEastAsia" w:hAnsiTheme="minorEastAsia"/>
          <w:sz w:val="24"/>
          <w:lang w:val="en-US" w:eastAsia="zh-CN"/>
        </w:rPr>
        <w:t>,该课程2019年被评为省级精品在线开放课程。</w:t>
      </w:r>
    </w:p>
    <w:bookmarkEnd w:id="2"/>
    <w:bookmarkEnd w:id="3"/>
    <w:p>
      <w:pPr>
        <w:pStyle w:val="15"/>
        <w:numPr>
          <w:ilvl w:val="0"/>
          <w:numId w:val="0"/>
        </w:numPr>
        <w:rPr>
          <w:rFonts w:hint="eastAsia" w:ascii="Calibri" w:hAnsi="Calibri" w:eastAsia="黑体" w:cs="Times New Roman"/>
          <w:b/>
          <w:bCs/>
          <w:kern w:val="44"/>
          <w:sz w:val="32"/>
          <w:szCs w:val="44"/>
          <w:lang w:val="en-US" w:eastAsia="zh-CN" w:bidi="ar-SA"/>
        </w:rPr>
      </w:pPr>
      <w:bookmarkStart w:id="4" w:name="_Toc532739085"/>
      <w:bookmarkStart w:id="5" w:name="_Toc27833857"/>
      <w:r>
        <w:rPr>
          <w:rFonts w:hint="eastAsia" w:ascii="Calibri" w:hAnsi="Calibri" w:eastAsia="黑体" w:cs="Times New Roman"/>
          <w:b/>
          <w:bCs/>
          <w:kern w:val="44"/>
          <w:sz w:val="32"/>
          <w:szCs w:val="44"/>
          <w:lang w:val="en-US" w:eastAsia="zh-CN" w:bidi="ar-SA"/>
        </w:rPr>
        <w:t>三、企业参与学校人才培养情况</w:t>
      </w:r>
    </w:p>
    <w:p>
      <w:pPr>
        <w:pStyle w:val="2"/>
        <w:numPr>
          <w:ilvl w:val="0"/>
          <w:numId w:val="0"/>
        </w:numPr>
        <w:ind w:firstLine="480" w:firstLineChars="200"/>
        <w:rPr>
          <w:rFonts w:hint="eastAsia" w:cs="宋体" w:asciiTheme="minorEastAsia" w:hAnsiTheme="minorEastAsia" w:eastAsiaTheme="minorEastAsia"/>
          <w:b w:val="0"/>
          <w:bCs w:val="0"/>
          <w:kern w:val="2"/>
          <w:sz w:val="24"/>
          <w:szCs w:val="24"/>
          <w:lang w:val="en-US" w:eastAsia="zh-CN" w:bidi="ar-SA"/>
        </w:rPr>
      </w:pPr>
      <w:r>
        <w:rPr>
          <w:rFonts w:hint="eastAsia" w:cs="宋体" w:asciiTheme="minorEastAsia" w:hAnsiTheme="minorEastAsia" w:eastAsiaTheme="minorEastAsia"/>
          <w:b w:val="0"/>
          <w:bCs w:val="0"/>
          <w:kern w:val="2"/>
          <w:sz w:val="24"/>
          <w:szCs w:val="24"/>
          <w:lang w:val="en-US" w:eastAsia="zh-CN" w:bidi="ar-SA"/>
        </w:rPr>
        <w:t>（一）共同设计专业人才培养方案。根据学徒岗位需求，校企联合设计学生在学校和企业的学习内容、教学安排、教学形式和教学方法等环节，通过试点工作实际，不断优化教学安排和教学手段。</w:t>
      </w:r>
    </w:p>
    <w:p>
      <w:pPr>
        <w:pStyle w:val="15"/>
        <w:ind w:firstLine="945" w:firstLineChars="450"/>
        <w:rPr>
          <w:rFonts w:hint="eastAsia" w:ascii="仿宋" w:hAnsi="仿宋" w:eastAsia="仿宋" w:cs="仿宋_GB2312"/>
          <w:szCs w:val="21"/>
        </w:rPr>
      </w:pPr>
      <w:r>
        <w:rPr>
          <w:rFonts w:hint="eastAsia" w:ascii="仿宋" w:hAnsi="仿宋" w:eastAsia="仿宋" w:cs="仿宋_GB2312"/>
          <w:szCs w:val="21"/>
        </w:rPr>
        <w:t xml:space="preserve">   </w:t>
      </w:r>
    </w:p>
    <w:p>
      <w:pPr>
        <w:pStyle w:val="15"/>
        <w:ind w:firstLine="560"/>
        <w:jc w:val="center"/>
        <w:rPr>
          <w:rFonts w:hint="eastAsia" w:ascii="仿宋" w:hAnsi="仿宋" w:eastAsia="仿宋" w:cs="仿宋_GB2312"/>
          <w:szCs w:val="21"/>
        </w:rPr>
      </w:pPr>
      <w:r>
        <w:rPr>
          <w:rFonts w:hint="eastAsia" w:ascii="仿宋" w:hAnsi="仿宋" w:eastAsia="仿宋" w:cs="仿宋_GB2312"/>
          <w:szCs w:val="21"/>
        </w:rPr>
        <w:t>图</w:t>
      </w:r>
      <w:r>
        <w:rPr>
          <w:rFonts w:hint="eastAsia" w:ascii="仿宋" w:hAnsi="仿宋" w:eastAsia="仿宋" w:cs="仿宋_GB2312"/>
          <w:szCs w:val="21"/>
          <w:lang w:val="en-US" w:eastAsia="zh-CN"/>
        </w:rPr>
        <w:t>2</w:t>
      </w:r>
      <w:r>
        <w:rPr>
          <w:rFonts w:hint="eastAsia" w:ascii="仿宋" w:hAnsi="仿宋" w:eastAsia="仿宋" w:cs="仿宋_GB2312"/>
          <w:szCs w:val="21"/>
        </w:rPr>
        <w:t>与企业商讨人才培养目标</w:t>
      </w:r>
    </w:p>
    <w:p>
      <w:pPr>
        <w:pStyle w:val="2"/>
        <w:numPr>
          <w:ilvl w:val="0"/>
          <w:numId w:val="0"/>
        </w:numPr>
        <w:ind w:firstLine="480" w:firstLineChars="200"/>
        <w:rPr>
          <w:rFonts w:hint="eastAsia" w:cs="宋体" w:asciiTheme="minorEastAsia" w:hAnsiTheme="minorEastAsia" w:eastAsiaTheme="minorEastAsia"/>
          <w:b w:val="0"/>
          <w:bCs w:val="0"/>
          <w:kern w:val="2"/>
          <w:sz w:val="24"/>
          <w:szCs w:val="24"/>
          <w:lang w:val="en-US" w:eastAsia="zh-CN" w:bidi="ar-SA"/>
        </w:rPr>
      </w:pPr>
      <w:r>
        <w:rPr>
          <w:rFonts w:hint="eastAsia" w:cs="宋体" w:asciiTheme="minorEastAsia" w:hAnsiTheme="minorEastAsia" w:eastAsiaTheme="minorEastAsia"/>
          <w:b w:val="0"/>
          <w:bCs w:val="0"/>
          <w:kern w:val="2"/>
          <w:sz w:val="24"/>
          <w:szCs w:val="24"/>
          <w:lang w:val="en-US" w:eastAsia="zh-CN" w:bidi="ar-SA"/>
        </w:rPr>
        <w:t>（二）校企共同探索人才培养体系。实施“1+1+1”三段式人才培养，第一年在学校完成公共课，第二年实施“工学交替”，第三年在企业轮岗实习。</w:t>
      </w:r>
    </w:p>
    <w:p>
      <w:pPr>
        <w:ind w:left="360"/>
        <w:rPr>
          <w:rFonts w:hint="eastAsia"/>
        </w:rPr>
      </w:pPr>
    </w:p>
    <w:p>
      <w:pPr>
        <w:ind w:left="359" w:leftChars="171" w:firstLine="2310" w:firstLineChars="1100"/>
        <w:rPr>
          <w:rFonts w:hint="eastAsia" w:ascii="仿宋" w:hAnsi="仿宋" w:eastAsia="仿宋" w:cs="仿宋_GB2312"/>
          <w:sz w:val="28"/>
          <w:szCs w:val="28"/>
        </w:rPr>
      </w:pPr>
      <w:r>
        <w:rPr>
          <w:rFonts w:hint="eastAsia"/>
        </w:rPr>
        <w:t>图3 共建培养体系</w:t>
      </w:r>
    </w:p>
    <w:p>
      <w:pPr>
        <w:numPr>
          <w:ilvl w:val="0"/>
          <w:numId w:val="0"/>
        </w:numPr>
        <w:adjustRightInd w:val="0"/>
        <w:snapToGrid w:val="0"/>
        <w:spacing w:line="360" w:lineRule="auto"/>
        <w:ind w:firstLine="480" w:firstLineChars="200"/>
        <w:rPr>
          <w:rFonts w:hint="eastAsia" w:ascii="仿宋" w:hAnsi="仿宋" w:eastAsia="仿宋" w:cs="仿宋_GB2312"/>
          <w:szCs w:val="21"/>
        </w:rPr>
      </w:pPr>
      <w:r>
        <w:rPr>
          <w:rFonts w:hint="eastAsia" w:cs="宋体" w:asciiTheme="minorEastAsia" w:hAnsiTheme="minorEastAsia" w:eastAsiaTheme="minorEastAsia"/>
          <w:b w:val="0"/>
          <w:bCs w:val="0"/>
          <w:kern w:val="2"/>
          <w:sz w:val="24"/>
          <w:szCs w:val="24"/>
          <w:lang w:val="en-US" w:eastAsia="zh-CN" w:bidi="ar-SA"/>
        </w:rPr>
        <w:t>（三）校企共建、共享师资队伍。学校师傅主要承担学生基础理论知识和实践能力，企业师傅主要承担企业文化和制度、企业项目实施工艺流程和岗位技能培训；通过校企师傅互换挂职、互补短板，提升学校师傅的专业实践和科研能力，提高企业师傅的理论和授课能力。</w:t>
      </w:r>
      <w:r>
        <w:rPr>
          <w:rFonts w:hint="eastAsia" w:cs="宋体" w:asciiTheme="minorEastAsia" w:hAnsiTheme="minorEastAsia"/>
          <w:sz w:val="24"/>
          <w:lang w:val="en-US" w:eastAsia="zh-CN"/>
        </w:rPr>
        <w:t>2019年年6月-2020年7月</w:t>
      </w:r>
      <w:r>
        <w:rPr>
          <w:rFonts w:hint="eastAsia" w:cs="宋体" w:asciiTheme="minorEastAsia" w:hAnsiTheme="minorEastAsia"/>
          <w:sz w:val="24"/>
          <w:lang w:eastAsia="zh-CN"/>
        </w:rPr>
        <w:t>专业教学团队</w:t>
      </w:r>
      <w:r>
        <w:rPr>
          <w:rFonts w:hint="eastAsia" w:cs="宋体" w:asciiTheme="minorEastAsia" w:hAnsiTheme="minorEastAsia"/>
          <w:sz w:val="24"/>
          <w:lang w:val="en-US" w:eastAsia="zh-CN"/>
        </w:rPr>
        <w:t>完成黑龙江省高等职业教育教学改革研究项目-建筑室内设计专业现代学徒制教学研究-以牡丹江大学为例。</w:t>
      </w:r>
    </w:p>
    <w:p>
      <w:pPr>
        <w:pStyle w:val="2"/>
        <w:numPr>
          <w:ilvl w:val="0"/>
          <w:numId w:val="0"/>
        </w:numPr>
        <w:ind w:firstLine="480" w:firstLineChars="200"/>
        <w:rPr>
          <w:rFonts w:hint="eastAsia" w:cs="宋体" w:asciiTheme="minorEastAsia" w:hAnsiTheme="minorEastAsia" w:eastAsiaTheme="minorEastAsia"/>
          <w:b w:val="0"/>
          <w:bCs w:val="0"/>
          <w:kern w:val="2"/>
          <w:sz w:val="24"/>
          <w:szCs w:val="24"/>
          <w:lang w:val="en-US" w:eastAsia="zh-CN" w:bidi="ar-SA"/>
        </w:rPr>
      </w:pPr>
      <w:r>
        <w:rPr>
          <w:rFonts w:hint="eastAsia" w:cs="宋体" w:asciiTheme="minorEastAsia" w:hAnsiTheme="minorEastAsia" w:eastAsiaTheme="minorEastAsia"/>
          <w:b w:val="0"/>
          <w:bCs w:val="0"/>
          <w:kern w:val="2"/>
          <w:sz w:val="24"/>
          <w:szCs w:val="24"/>
          <w:lang w:val="en-US" w:eastAsia="zh-CN" w:bidi="ar-SA"/>
        </w:rPr>
        <w:t>（四）共建共享实训基地。双方共同投入资金建设共享实训基地，“共用共管”资源使用率大大提高。</w:t>
      </w:r>
    </w:p>
    <w:p>
      <w:pPr>
        <w:pStyle w:val="15"/>
        <w:ind w:left="360" w:firstLine="0" w:firstLineChars="0"/>
        <w:jc w:val="left"/>
        <w:rPr>
          <w:rFonts w:hint="eastAsia"/>
        </w:rPr>
      </w:pPr>
      <w:r>
        <w:rPr>
          <w:rFonts w:hint="eastAsia" w:ascii="宋体" w:hAnsi="宋体"/>
          <w:sz w:val="28"/>
          <w:szCs w:val="28"/>
        </w:rPr>
        <w:t xml:space="preserve"> </w:t>
      </w:r>
    </w:p>
    <w:p>
      <w:pPr>
        <w:pStyle w:val="15"/>
        <w:ind w:left="360" w:firstLine="0" w:firstLineChars="0"/>
        <w:jc w:val="left"/>
        <w:rPr>
          <w:rFonts w:hint="eastAsia" w:ascii="仿宋" w:hAnsi="仿宋" w:eastAsia="仿宋" w:cs="仿宋_GB2312"/>
          <w:sz w:val="28"/>
          <w:szCs w:val="28"/>
        </w:rPr>
      </w:pPr>
      <w:r>
        <w:rPr>
          <w:rFonts w:hint="eastAsia"/>
        </w:rPr>
        <w:t xml:space="preserve">                   图</w:t>
      </w:r>
      <w:r>
        <w:rPr>
          <w:rFonts w:hint="eastAsia"/>
          <w:lang w:val="en-US" w:eastAsia="zh-CN"/>
        </w:rPr>
        <w:t>4</w:t>
      </w:r>
      <w:r>
        <w:rPr>
          <w:rFonts w:hint="eastAsia"/>
        </w:rPr>
        <w:t>共享型实训基地</w:t>
      </w:r>
    </w:p>
    <w:p>
      <w:pPr>
        <w:pStyle w:val="15"/>
        <w:ind w:firstLine="0" w:firstLineChars="0"/>
        <w:jc w:val="center"/>
        <w:rPr>
          <w:rFonts w:hint="eastAsia" w:ascii="仿宋" w:hAnsi="仿宋" w:eastAsia="仿宋" w:cs="仿宋_GB2312"/>
          <w:szCs w:val="21"/>
        </w:rPr>
      </w:pPr>
    </w:p>
    <w:p>
      <w:pPr>
        <w:numPr>
          <w:ilvl w:val="0"/>
          <w:numId w:val="0"/>
        </w:numPr>
        <w:adjustRightInd w:val="0"/>
        <w:snapToGrid w:val="0"/>
        <w:spacing w:line="360" w:lineRule="auto"/>
        <w:ind w:firstLine="480" w:firstLineChars="200"/>
        <w:rPr>
          <w:rFonts w:hint="eastAsia" w:cs="宋体" w:asciiTheme="minorEastAsia" w:hAnsiTheme="minorEastAsia"/>
          <w:sz w:val="24"/>
          <w:lang w:eastAsia="zh-CN"/>
        </w:rPr>
      </w:pPr>
      <w:r>
        <w:rPr>
          <w:rFonts w:hint="eastAsia" w:cs="宋体" w:asciiTheme="minorEastAsia" w:hAnsiTheme="minorEastAsia"/>
          <w:sz w:val="24"/>
          <w:lang w:eastAsia="zh-CN"/>
        </w:rPr>
        <w:t>（五）共建评价机制。建立校内监控及评价、企业校外监控及评价、第三方评价等综合监控及评价体系，使教学质量监控及评价体系更为科学。</w:t>
      </w:r>
    </w:p>
    <w:p>
      <w:pPr>
        <w:numPr>
          <w:ilvl w:val="0"/>
          <w:numId w:val="0"/>
        </w:numPr>
        <w:adjustRightInd w:val="0"/>
        <w:snapToGrid w:val="0"/>
        <w:spacing w:line="360" w:lineRule="auto"/>
        <w:rPr>
          <w:rFonts w:hint="eastAsia" w:ascii="Calibri" w:hAnsi="Calibri" w:eastAsia="黑体" w:cs="Times New Roman"/>
          <w:b/>
          <w:bCs/>
          <w:kern w:val="44"/>
          <w:sz w:val="32"/>
          <w:szCs w:val="44"/>
          <w:lang w:val="en-US" w:eastAsia="zh-CN" w:bidi="ar-SA"/>
        </w:rPr>
      </w:pPr>
      <w:r>
        <w:rPr>
          <w:rFonts w:hint="eastAsia" w:ascii="Calibri" w:hAnsi="Calibri" w:eastAsia="黑体" w:cs="Times New Roman"/>
          <w:b/>
          <w:bCs/>
          <w:kern w:val="44"/>
          <w:sz w:val="32"/>
          <w:szCs w:val="44"/>
          <w:lang w:val="en-US" w:eastAsia="zh-CN" w:bidi="ar-SA"/>
        </w:rPr>
        <w:t>四、校企共建专业，人才培养</w:t>
      </w:r>
      <w:bookmarkEnd w:id="4"/>
      <w:bookmarkEnd w:id="5"/>
      <w:r>
        <w:rPr>
          <w:rFonts w:hint="eastAsia" w:ascii="Calibri" w:hAnsi="Calibri" w:eastAsia="黑体" w:cs="Times New Roman"/>
          <w:b/>
          <w:bCs/>
          <w:kern w:val="44"/>
          <w:sz w:val="32"/>
          <w:szCs w:val="44"/>
          <w:lang w:val="en-US" w:eastAsia="zh-CN" w:bidi="ar-SA"/>
        </w:rPr>
        <w:t>成效显著</w:t>
      </w:r>
    </w:p>
    <w:p>
      <w:pPr>
        <w:numPr>
          <w:ilvl w:val="0"/>
          <w:numId w:val="0"/>
        </w:numPr>
        <w:adjustRightInd w:val="0"/>
        <w:snapToGrid w:val="0"/>
        <w:spacing w:line="360" w:lineRule="auto"/>
        <w:ind w:firstLine="482" w:firstLineChars="200"/>
        <w:rPr>
          <w:rFonts w:hint="eastAsia" w:cs="宋体" w:asciiTheme="minorEastAsia" w:hAnsiTheme="minorEastAsia"/>
          <w:b/>
          <w:bCs/>
          <w:sz w:val="24"/>
          <w:lang w:eastAsia="zh-CN"/>
        </w:rPr>
      </w:pPr>
      <w:r>
        <w:rPr>
          <w:rFonts w:hint="eastAsia" w:cs="宋体" w:asciiTheme="minorEastAsia" w:hAnsiTheme="minorEastAsia"/>
          <w:b/>
          <w:bCs/>
          <w:sz w:val="24"/>
          <w:lang w:eastAsia="zh-CN"/>
        </w:rPr>
        <w:t>（一）探索创新人才培养模式</w:t>
      </w:r>
    </w:p>
    <w:p>
      <w:pPr>
        <w:numPr>
          <w:ilvl w:val="0"/>
          <w:numId w:val="0"/>
        </w:numPr>
        <w:adjustRightInd w:val="0"/>
        <w:snapToGrid w:val="0"/>
        <w:spacing w:line="360" w:lineRule="auto"/>
        <w:ind w:firstLine="480" w:firstLineChars="200"/>
        <w:rPr>
          <w:rFonts w:hint="eastAsia" w:cs="宋体" w:asciiTheme="minorEastAsia" w:hAnsiTheme="minorEastAsia"/>
          <w:sz w:val="24"/>
          <w:lang w:val="en-US" w:eastAsia="zh-CN"/>
        </w:rPr>
      </w:pPr>
      <w:r>
        <w:rPr>
          <w:rFonts w:hint="eastAsia" w:cs="宋体" w:asciiTheme="minorEastAsia" w:hAnsiTheme="minorEastAsia"/>
          <w:sz w:val="24"/>
          <w:lang w:val="en-US" w:eastAsia="zh-CN"/>
        </w:rPr>
        <w:t>与牡丹江易家装公司是“家装e站”的牡丹江地区分公司合作，在现代学徒制试点工作实施过程中，我校创新“一个目标、两种身份、三方协议、四点一线、五维培养、六项共同”的现代学徒制人才培养模式。</w:t>
      </w:r>
    </w:p>
    <w:p>
      <w:pPr>
        <w:numPr>
          <w:ilvl w:val="0"/>
          <w:numId w:val="0"/>
        </w:numPr>
        <w:adjustRightInd w:val="0"/>
        <w:snapToGrid w:val="0"/>
        <w:spacing w:line="360" w:lineRule="auto"/>
        <w:ind w:firstLine="480" w:firstLineChars="200"/>
        <w:rPr>
          <w:rFonts w:hint="eastAsia" w:cs="宋体" w:asciiTheme="minorEastAsia" w:hAnsiTheme="minorEastAsia"/>
          <w:sz w:val="24"/>
          <w:lang w:val="en-US" w:eastAsia="zh-CN"/>
        </w:rPr>
      </w:pPr>
      <w:r>
        <w:rPr>
          <w:rFonts w:hint="eastAsia" w:cs="宋体" w:asciiTheme="minorEastAsia" w:hAnsiTheme="minorEastAsia"/>
          <w:sz w:val="24"/>
          <w:lang w:val="en-US" w:eastAsia="zh-CN"/>
        </w:rPr>
        <w:t>一个目标：培养适应社会需求的高技能人才为目标；</w:t>
      </w:r>
    </w:p>
    <w:p>
      <w:pPr>
        <w:numPr>
          <w:ilvl w:val="0"/>
          <w:numId w:val="0"/>
        </w:numPr>
        <w:adjustRightInd w:val="0"/>
        <w:snapToGrid w:val="0"/>
        <w:spacing w:line="360" w:lineRule="auto"/>
        <w:ind w:firstLine="480" w:firstLineChars="200"/>
        <w:rPr>
          <w:rFonts w:hint="eastAsia" w:cs="宋体" w:asciiTheme="minorEastAsia" w:hAnsiTheme="minorEastAsia"/>
          <w:sz w:val="24"/>
          <w:lang w:val="en-US" w:eastAsia="zh-CN"/>
        </w:rPr>
      </w:pPr>
      <w:r>
        <w:rPr>
          <w:rFonts w:hint="eastAsia" w:cs="宋体" w:asciiTheme="minorEastAsia" w:hAnsiTheme="minorEastAsia"/>
          <w:sz w:val="24"/>
          <w:lang w:val="en-US" w:eastAsia="zh-CN"/>
        </w:rPr>
        <w:t>两种身份：学生与员工双重身份、教师与校内师傅双重身份、企业设计师与校外师傅双重身份；</w:t>
      </w:r>
    </w:p>
    <w:p>
      <w:pPr>
        <w:numPr>
          <w:ilvl w:val="0"/>
          <w:numId w:val="0"/>
        </w:numPr>
        <w:adjustRightInd w:val="0"/>
        <w:snapToGrid w:val="0"/>
        <w:spacing w:line="360" w:lineRule="auto"/>
        <w:ind w:firstLine="480" w:firstLineChars="200"/>
        <w:rPr>
          <w:rFonts w:hint="eastAsia" w:cs="宋体" w:asciiTheme="minorEastAsia" w:hAnsiTheme="minorEastAsia"/>
          <w:sz w:val="24"/>
          <w:lang w:val="en-US" w:eastAsia="zh-CN"/>
        </w:rPr>
      </w:pPr>
      <w:r>
        <w:rPr>
          <w:rFonts w:hint="eastAsia" w:cs="宋体" w:asciiTheme="minorEastAsia" w:hAnsiTheme="minorEastAsia"/>
          <w:sz w:val="24"/>
          <w:lang w:val="en-US" w:eastAsia="zh-CN"/>
        </w:rPr>
        <w:t>三方协议：学校、企业、学生三方达成联合培养约定；</w:t>
      </w:r>
    </w:p>
    <w:p>
      <w:pPr>
        <w:numPr>
          <w:ilvl w:val="0"/>
          <w:numId w:val="0"/>
        </w:numPr>
        <w:adjustRightInd w:val="0"/>
        <w:snapToGrid w:val="0"/>
        <w:spacing w:line="360" w:lineRule="auto"/>
        <w:ind w:firstLine="480" w:firstLineChars="200"/>
        <w:rPr>
          <w:rFonts w:hint="eastAsia" w:cs="宋体" w:asciiTheme="minorEastAsia" w:hAnsiTheme="minorEastAsia"/>
          <w:sz w:val="24"/>
          <w:lang w:val="en-US" w:eastAsia="zh-CN"/>
        </w:rPr>
      </w:pPr>
      <w:r>
        <w:rPr>
          <w:rFonts w:hint="eastAsia" w:cs="宋体" w:asciiTheme="minorEastAsia" w:hAnsiTheme="minorEastAsia"/>
          <w:sz w:val="24"/>
          <w:lang w:val="en-US" w:eastAsia="zh-CN"/>
        </w:rPr>
        <w:t>四点一线：以学习为主线，学生在学校教室、校内实训室、企业实训室、真实项目场地四个地点共同交叉学习；</w:t>
      </w:r>
    </w:p>
    <w:p>
      <w:pPr>
        <w:numPr>
          <w:ilvl w:val="0"/>
          <w:numId w:val="0"/>
        </w:numPr>
        <w:adjustRightInd w:val="0"/>
        <w:snapToGrid w:val="0"/>
        <w:spacing w:line="360" w:lineRule="auto"/>
        <w:ind w:firstLine="480" w:firstLineChars="200"/>
        <w:rPr>
          <w:rFonts w:hint="eastAsia" w:cs="宋体" w:asciiTheme="minorEastAsia" w:hAnsiTheme="minorEastAsia"/>
          <w:sz w:val="24"/>
          <w:lang w:val="en-US" w:eastAsia="zh-CN"/>
        </w:rPr>
      </w:pPr>
      <w:r>
        <w:rPr>
          <w:rFonts w:hint="eastAsia" w:cs="宋体" w:asciiTheme="minorEastAsia" w:hAnsiTheme="minorEastAsia"/>
          <w:sz w:val="24"/>
          <w:lang w:val="en-US" w:eastAsia="zh-CN"/>
        </w:rPr>
        <w:t>五维培养：培养学习能力、培养交往能力、培养岗位技能、培养职业水准、培养工匠精神；</w:t>
      </w:r>
    </w:p>
    <w:p>
      <w:pPr>
        <w:numPr>
          <w:ilvl w:val="0"/>
          <w:numId w:val="0"/>
        </w:numPr>
        <w:adjustRightInd w:val="0"/>
        <w:snapToGrid w:val="0"/>
        <w:spacing w:line="360" w:lineRule="auto"/>
        <w:ind w:firstLine="480" w:firstLineChars="200"/>
        <w:rPr>
          <w:rFonts w:hint="eastAsia" w:cs="宋体" w:asciiTheme="minorEastAsia" w:hAnsiTheme="minorEastAsia"/>
          <w:sz w:val="24"/>
          <w:lang w:val="en-US" w:eastAsia="zh-CN"/>
        </w:rPr>
      </w:pPr>
      <w:r>
        <w:rPr>
          <w:rFonts w:hint="eastAsia" w:cs="宋体" w:asciiTheme="minorEastAsia" w:hAnsiTheme="minorEastAsia"/>
          <w:sz w:val="24"/>
          <w:lang w:val="en-US" w:eastAsia="zh-CN"/>
        </w:rPr>
        <w:t>六项共同：共同开发教材,共同设置课程,共同组织教学,共同开展实训,共同管理学生,共同招生就业。</w:t>
      </w:r>
    </w:p>
    <w:p>
      <w:pPr>
        <w:pStyle w:val="2"/>
        <w:numPr>
          <w:ilvl w:val="0"/>
          <w:numId w:val="1"/>
        </w:numPr>
        <w:ind w:firstLine="482" w:firstLineChars="200"/>
        <w:rPr>
          <w:rFonts w:hint="eastAsia" w:cs="宋体" w:asciiTheme="minorEastAsia" w:hAnsiTheme="minorEastAsia" w:eastAsiaTheme="minorEastAsia"/>
          <w:b/>
          <w:bCs/>
          <w:kern w:val="2"/>
          <w:sz w:val="24"/>
          <w:szCs w:val="24"/>
          <w:lang w:val="en-US" w:eastAsia="zh-CN" w:bidi="ar-SA"/>
        </w:rPr>
      </w:pPr>
      <w:r>
        <w:rPr>
          <w:rFonts w:hint="eastAsia" w:cs="宋体" w:asciiTheme="minorEastAsia" w:hAnsiTheme="minorEastAsia" w:eastAsiaTheme="minorEastAsia"/>
          <w:b/>
          <w:bCs/>
          <w:kern w:val="2"/>
          <w:sz w:val="24"/>
          <w:szCs w:val="24"/>
          <w:lang w:val="en-US" w:eastAsia="zh-CN" w:bidi="ar-SA"/>
        </w:rPr>
        <w:t>打造省级精品在线开放课程</w:t>
      </w:r>
    </w:p>
    <w:p>
      <w:pPr>
        <w:numPr>
          <w:ilvl w:val="0"/>
          <w:numId w:val="0"/>
        </w:numPr>
        <w:adjustRightInd w:val="0"/>
        <w:snapToGrid w:val="0"/>
        <w:spacing w:line="360" w:lineRule="auto"/>
        <w:ind w:firstLine="480" w:firstLineChars="200"/>
      </w:pPr>
      <w:r>
        <w:rPr>
          <w:rFonts w:hint="eastAsia" w:cs="宋体" w:asciiTheme="minorEastAsia" w:hAnsiTheme="minorEastAsia"/>
          <w:sz w:val="24"/>
          <w:lang w:val="en-US" w:eastAsia="zh-CN"/>
        </w:rPr>
        <w:t>2018-2019年校企师傅共建《扮靓我的小窝》在线课程，该课程2019年被评为省级精品在线开放课程，并在智慧树平台上线，学生对有丰富实践经验的企业师傅参与授课的在线课程非常欢迎，授课过程学生既能听到学校老师诙谐幽默的理论知识传授，也能得到企业师傅扎实实践技能的指导。</w:t>
      </w:r>
    </w:p>
    <w:p>
      <w:pPr>
        <w:pStyle w:val="15"/>
        <w:ind w:firstLine="0" w:firstLineChars="0"/>
        <w:jc w:val="center"/>
        <w:rPr>
          <w:rFonts w:hint="eastAsia" w:eastAsiaTheme="minorEastAsia"/>
          <w:lang w:eastAsia="zh-CN"/>
        </w:rPr>
      </w:pPr>
    </w:p>
    <w:p>
      <w:pPr>
        <w:pStyle w:val="15"/>
        <w:ind w:firstLine="0" w:firstLineChars="0"/>
        <w:jc w:val="center"/>
        <w:rPr>
          <w:rFonts w:hint="eastAsia" w:ascii="仿宋" w:hAnsi="仿宋" w:eastAsia="仿宋" w:cs="仿宋_GB2312"/>
          <w:szCs w:val="21"/>
        </w:rPr>
      </w:pPr>
    </w:p>
    <w:p>
      <w:pPr>
        <w:pStyle w:val="15"/>
        <w:ind w:firstLine="0" w:firstLineChars="0"/>
        <w:jc w:val="center"/>
        <w:rPr>
          <w:rFonts w:hint="eastAsia" w:ascii="仿宋" w:hAnsi="仿宋" w:eastAsia="仿宋" w:cs="仿宋_GB2312"/>
          <w:szCs w:val="21"/>
        </w:rPr>
      </w:pPr>
      <w:r>
        <w:rPr>
          <w:rFonts w:hint="eastAsia" w:ascii="仿宋" w:hAnsi="仿宋" w:eastAsia="仿宋" w:cs="仿宋_GB2312"/>
          <w:szCs w:val="21"/>
        </w:rPr>
        <w:t>图</w:t>
      </w:r>
      <w:r>
        <w:rPr>
          <w:rFonts w:hint="eastAsia" w:ascii="仿宋" w:hAnsi="仿宋" w:eastAsia="仿宋" w:cs="仿宋_GB2312"/>
          <w:szCs w:val="21"/>
          <w:lang w:val="en-US" w:eastAsia="zh-CN"/>
        </w:rPr>
        <w:t>5</w:t>
      </w:r>
      <w:r>
        <w:rPr>
          <w:rFonts w:hint="eastAsia" w:ascii="仿宋" w:hAnsi="仿宋" w:eastAsia="仿宋" w:cs="仿宋_GB2312"/>
          <w:szCs w:val="21"/>
        </w:rPr>
        <w:t xml:space="preserve"> 扮靓我的小窝在线课程</w:t>
      </w:r>
    </w:p>
    <w:p>
      <w:pPr>
        <w:numPr>
          <w:ilvl w:val="0"/>
          <w:numId w:val="0"/>
        </w:numPr>
        <w:adjustRightInd w:val="0"/>
        <w:snapToGrid w:val="0"/>
        <w:spacing w:line="360" w:lineRule="auto"/>
        <w:ind w:firstLine="480" w:firstLineChars="200"/>
        <w:rPr>
          <w:rFonts w:hint="eastAsia" w:cs="宋体" w:asciiTheme="minorEastAsia" w:hAnsiTheme="minorEastAsia"/>
          <w:sz w:val="24"/>
        </w:rPr>
      </w:pPr>
    </w:p>
    <w:p>
      <w:pPr>
        <w:numPr>
          <w:ilvl w:val="0"/>
          <w:numId w:val="1"/>
        </w:numPr>
        <w:adjustRightInd w:val="0"/>
        <w:snapToGrid w:val="0"/>
        <w:spacing w:line="360" w:lineRule="auto"/>
        <w:ind w:left="0" w:leftChars="0" w:firstLine="482" w:firstLineChars="200"/>
        <w:rPr>
          <w:rFonts w:hint="eastAsia" w:cs="宋体" w:asciiTheme="minorEastAsia" w:hAnsiTheme="minorEastAsia"/>
          <w:b/>
          <w:bCs/>
          <w:kern w:val="2"/>
          <w:sz w:val="24"/>
          <w:szCs w:val="24"/>
          <w:lang w:val="en-US" w:eastAsia="zh-CN" w:bidi="ar-SA"/>
        </w:rPr>
      </w:pPr>
      <w:r>
        <w:rPr>
          <w:rFonts w:hint="eastAsia" w:cs="宋体" w:asciiTheme="minorEastAsia" w:hAnsiTheme="minorEastAsia" w:eastAsiaTheme="minorEastAsia"/>
          <w:b/>
          <w:bCs/>
          <w:kern w:val="2"/>
          <w:sz w:val="24"/>
          <w:szCs w:val="24"/>
          <w:lang w:val="en-US" w:eastAsia="zh-CN" w:bidi="ar-SA"/>
        </w:rPr>
        <w:t>“双元”协同育人，全面提升</w:t>
      </w:r>
      <w:r>
        <w:rPr>
          <w:rFonts w:hint="eastAsia" w:cs="宋体" w:asciiTheme="minorEastAsia" w:hAnsiTheme="minorEastAsia"/>
          <w:b/>
          <w:bCs/>
          <w:kern w:val="2"/>
          <w:sz w:val="24"/>
          <w:szCs w:val="24"/>
          <w:lang w:val="en-US" w:eastAsia="zh-CN" w:bidi="ar-SA"/>
        </w:rPr>
        <w:t>了</w:t>
      </w:r>
      <w:r>
        <w:rPr>
          <w:rFonts w:hint="eastAsia" w:cs="宋体" w:asciiTheme="minorEastAsia" w:hAnsiTheme="minorEastAsia" w:eastAsiaTheme="minorEastAsia"/>
          <w:b/>
          <w:bCs/>
          <w:kern w:val="2"/>
          <w:sz w:val="24"/>
          <w:szCs w:val="24"/>
          <w:lang w:val="en-US" w:eastAsia="zh-CN" w:bidi="ar-SA"/>
        </w:rPr>
        <w:t>学生综合素质</w:t>
      </w:r>
      <w:r>
        <w:rPr>
          <w:rFonts w:hint="eastAsia" w:cs="宋体" w:asciiTheme="minorEastAsia" w:hAnsiTheme="minorEastAsia"/>
          <w:b/>
          <w:bCs/>
          <w:kern w:val="2"/>
          <w:sz w:val="24"/>
          <w:szCs w:val="24"/>
          <w:lang w:val="en-US" w:eastAsia="zh-CN" w:bidi="ar-SA"/>
        </w:rPr>
        <w:t>。</w:t>
      </w:r>
    </w:p>
    <w:p>
      <w:pPr>
        <w:numPr>
          <w:ilvl w:val="0"/>
          <w:numId w:val="0"/>
        </w:numPr>
        <w:adjustRightInd w:val="0"/>
        <w:snapToGrid w:val="0"/>
        <w:spacing w:line="360" w:lineRule="auto"/>
        <w:ind w:firstLine="480" w:firstLineChars="200"/>
        <w:rPr>
          <w:rFonts w:hint="eastAsia" w:cs="宋体" w:asciiTheme="minorEastAsia" w:hAnsiTheme="minorEastAsia"/>
          <w:sz w:val="24"/>
          <w:lang w:val="en-US" w:eastAsia="zh-CN"/>
        </w:rPr>
      </w:pPr>
      <w:bookmarkStart w:id="6" w:name="_Toc27833858"/>
      <w:bookmarkStart w:id="7" w:name="_Toc532739086"/>
      <w:r>
        <w:rPr>
          <w:rFonts w:hint="eastAsia" w:cs="宋体" w:asciiTheme="minorEastAsia" w:hAnsiTheme="minorEastAsia"/>
          <w:sz w:val="24"/>
          <w:lang w:val="en-US" w:eastAsia="zh-CN"/>
        </w:rPr>
        <w:t>按照专业人才培养方案，2020-2021第二学期，企业岗位实践项目课程组织学生赴合作企业牡丹江易家装饰工程有限公司进行企业顶岗实践活动。2021年3月18日传媒与艺术学院举行了2019级室内建筑设计专业学生“现代学徒制”拜师仪式，校教务处处长隋艳，家装E站董事长兼总经理孙进金，传艺学院建筑室内专业教师和企业师傅参加活动。</w:t>
      </w:r>
    </w:p>
    <w:p>
      <w:pPr>
        <w:jc w:val="center"/>
        <w:rPr>
          <w:rFonts w:hint="eastAsia" w:eastAsia="宋体"/>
          <w:sz w:val="32"/>
          <w:szCs w:val="32"/>
          <w:lang w:eastAsia="zh-CN"/>
        </w:rPr>
      </w:pPr>
    </w:p>
    <w:p>
      <w:pPr>
        <w:pStyle w:val="15"/>
        <w:ind w:firstLine="0" w:firstLineChars="0"/>
        <w:jc w:val="center"/>
        <w:rPr>
          <w:rFonts w:hint="eastAsia" w:ascii="仿宋" w:hAnsi="仿宋" w:eastAsia="仿宋" w:cs="仿宋_GB2312"/>
          <w:szCs w:val="21"/>
          <w:lang w:eastAsia="zh-CN"/>
        </w:rPr>
      </w:pPr>
      <w:r>
        <w:rPr>
          <w:rFonts w:hint="eastAsia" w:ascii="仿宋" w:hAnsi="仿宋" w:eastAsia="仿宋" w:cs="仿宋_GB2312"/>
          <w:szCs w:val="21"/>
        </w:rPr>
        <w:t>图</w:t>
      </w:r>
      <w:r>
        <w:rPr>
          <w:rFonts w:hint="eastAsia" w:ascii="仿宋" w:hAnsi="仿宋" w:eastAsia="仿宋" w:cs="仿宋_GB2312"/>
          <w:szCs w:val="21"/>
          <w:lang w:val="en-US" w:eastAsia="zh-CN"/>
        </w:rPr>
        <w:t xml:space="preserve">6 </w:t>
      </w:r>
      <w:r>
        <w:rPr>
          <w:rFonts w:hint="eastAsia" w:ascii="仿宋" w:hAnsi="仿宋" w:eastAsia="仿宋" w:cs="仿宋_GB2312"/>
          <w:szCs w:val="21"/>
          <w:lang w:eastAsia="zh-CN"/>
        </w:rPr>
        <w:t>建筑室内设计专业拜师仪式领导合影</w:t>
      </w:r>
    </w:p>
    <w:p>
      <w:pPr>
        <w:numPr>
          <w:ilvl w:val="0"/>
          <w:numId w:val="0"/>
        </w:numPr>
        <w:adjustRightInd w:val="0"/>
        <w:snapToGrid w:val="0"/>
        <w:spacing w:line="360" w:lineRule="auto"/>
        <w:ind w:firstLine="480" w:firstLineChars="200"/>
        <w:rPr>
          <w:rFonts w:hint="eastAsia" w:cs="宋体" w:asciiTheme="minorEastAsia" w:hAnsiTheme="minorEastAsia"/>
          <w:sz w:val="24"/>
          <w:lang w:val="en-US" w:eastAsia="zh-CN"/>
        </w:rPr>
      </w:pPr>
    </w:p>
    <w:p>
      <w:pPr>
        <w:numPr>
          <w:ilvl w:val="0"/>
          <w:numId w:val="0"/>
        </w:numPr>
        <w:adjustRightInd w:val="0"/>
        <w:snapToGrid w:val="0"/>
        <w:spacing w:line="360" w:lineRule="auto"/>
        <w:ind w:firstLine="480" w:firstLineChars="200"/>
        <w:rPr>
          <w:rFonts w:hint="default" w:cs="宋体" w:asciiTheme="minorEastAsia" w:hAnsiTheme="minorEastAsia"/>
          <w:sz w:val="24"/>
          <w:lang w:val="en-US" w:eastAsia="zh-CN"/>
        </w:rPr>
      </w:pPr>
      <w:r>
        <w:rPr>
          <w:rFonts w:hint="eastAsia" w:cs="宋体" w:asciiTheme="minorEastAsia" w:hAnsiTheme="minorEastAsia"/>
          <w:sz w:val="24"/>
          <w:lang w:val="en-US" w:eastAsia="zh-CN"/>
        </w:rPr>
        <w:t>2019级建筑室内设计专业提出申请的40名学生赴家装驿站开展了企业实践活动，分别进入了市场部，设计部，施工部等相关工作岗位开展了顶岗实践。</w:t>
      </w:r>
    </w:p>
    <w:p>
      <w:pPr>
        <w:rPr>
          <w:rFonts w:hint="eastAsia" w:eastAsia="宋体"/>
          <w:sz w:val="32"/>
          <w:szCs w:val="32"/>
          <w:lang w:eastAsia="zh-CN"/>
        </w:rPr>
      </w:pPr>
    </w:p>
    <w:p>
      <w:pPr>
        <w:jc w:val="left"/>
        <w:rPr>
          <w:rFonts w:hint="eastAsia" w:eastAsia="宋体"/>
          <w:sz w:val="32"/>
          <w:szCs w:val="32"/>
          <w:lang w:eastAsia="zh-CN"/>
        </w:rPr>
      </w:pPr>
    </w:p>
    <w:p>
      <w:pPr>
        <w:pStyle w:val="15"/>
        <w:ind w:firstLine="0" w:firstLineChars="0"/>
        <w:jc w:val="center"/>
        <w:rPr>
          <w:rFonts w:hint="eastAsia" w:ascii="仿宋" w:hAnsi="仿宋" w:eastAsia="仿宋" w:cs="仿宋_GB2312"/>
          <w:szCs w:val="21"/>
          <w:lang w:eastAsia="zh-CN"/>
        </w:rPr>
      </w:pPr>
      <w:r>
        <w:rPr>
          <w:rFonts w:hint="eastAsia" w:ascii="仿宋" w:hAnsi="仿宋" w:eastAsia="仿宋" w:cs="仿宋_GB2312"/>
          <w:szCs w:val="21"/>
        </w:rPr>
        <w:t>图</w:t>
      </w:r>
      <w:r>
        <w:rPr>
          <w:rFonts w:hint="eastAsia" w:ascii="仿宋" w:hAnsi="仿宋" w:eastAsia="仿宋" w:cs="仿宋_GB2312"/>
          <w:szCs w:val="21"/>
          <w:lang w:val="en-US" w:eastAsia="zh-CN"/>
        </w:rPr>
        <w:t xml:space="preserve">7 </w:t>
      </w:r>
      <w:r>
        <w:rPr>
          <w:rFonts w:hint="eastAsia" w:ascii="仿宋" w:hAnsi="仿宋" w:eastAsia="仿宋" w:cs="仿宋_GB2312"/>
          <w:szCs w:val="21"/>
          <w:lang w:eastAsia="zh-CN"/>
        </w:rPr>
        <w:t>建筑室内设计专业拜师仪式师生合影</w:t>
      </w:r>
    </w:p>
    <w:p>
      <w:pPr>
        <w:jc w:val="left"/>
        <w:rPr>
          <w:rFonts w:hint="eastAsia" w:eastAsia="宋体"/>
          <w:sz w:val="32"/>
          <w:szCs w:val="32"/>
          <w:lang w:eastAsia="zh-CN"/>
        </w:rPr>
      </w:pPr>
    </w:p>
    <w:p>
      <w:pPr>
        <w:jc w:val="left"/>
        <w:rPr>
          <w:rFonts w:hint="eastAsia" w:eastAsia="宋体"/>
          <w:sz w:val="32"/>
          <w:szCs w:val="32"/>
          <w:lang w:eastAsia="zh-CN"/>
        </w:rPr>
      </w:pPr>
    </w:p>
    <w:p>
      <w:pPr>
        <w:pStyle w:val="15"/>
        <w:ind w:firstLine="0" w:firstLineChars="0"/>
        <w:jc w:val="center"/>
        <w:rPr>
          <w:rFonts w:hint="eastAsia" w:ascii="仿宋" w:hAnsi="仿宋" w:eastAsia="仿宋" w:cs="仿宋_GB2312"/>
          <w:szCs w:val="21"/>
          <w:lang w:eastAsia="zh-CN"/>
        </w:rPr>
      </w:pPr>
      <w:r>
        <w:rPr>
          <w:rFonts w:hint="eastAsia" w:ascii="仿宋" w:hAnsi="仿宋" w:eastAsia="仿宋" w:cs="仿宋_GB2312"/>
          <w:szCs w:val="21"/>
        </w:rPr>
        <w:t>图</w:t>
      </w:r>
      <w:r>
        <w:rPr>
          <w:rFonts w:hint="eastAsia" w:ascii="仿宋" w:hAnsi="仿宋" w:eastAsia="仿宋" w:cs="仿宋_GB2312"/>
          <w:szCs w:val="21"/>
          <w:lang w:val="en-US" w:eastAsia="zh-CN"/>
        </w:rPr>
        <w:t xml:space="preserve">8 </w:t>
      </w:r>
      <w:r>
        <w:rPr>
          <w:rFonts w:hint="eastAsia" w:ascii="仿宋" w:hAnsi="仿宋" w:eastAsia="仿宋" w:cs="仿宋_GB2312"/>
          <w:szCs w:val="21"/>
          <w:lang w:eastAsia="zh-CN"/>
        </w:rPr>
        <w:t>建筑室内设计专业拜师仪式领导讲话</w:t>
      </w:r>
    </w:p>
    <w:p>
      <w:pPr>
        <w:numPr>
          <w:ilvl w:val="0"/>
          <w:numId w:val="0"/>
        </w:numPr>
        <w:adjustRightInd w:val="0"/>
        <w:snapToGrid w:val="0"/>
        <w:spacing w:line="360" w:lineRule="auto"/>
        <w:ind w:firstLine="480" w:firstLineChars="200"/>
        <w:rPr>
          <w:rFonts w:hint="eastAsia" w:cs="宋体" w:asciiTheme="minorEastAsia" w:hAnsiTheme="minorEastAsia"/>
          <w:sz w:val="24"/>
          <w:lang w:val="en-US" w:eastAsia="zh-CN"/>
        </w:rPr>
      </w:pPr>
    </w:p>
    <w:p>
      <w:pPr>
        <w:numPr>
          <w:ilvl w:val="0"/>
          <w:numId w:val="0"/>
        </w:numPr>
        <w:adjustRightInd w:val="0"/>
        <w:snapToGrid w:val="0"/>
        <w:spacing w:line="360" w:lineRule="auto"/>
        <w:ind w:firstLine="480" w:firstLineChars="200"/>
        <w:rPr>
          <w:rFonts w:hint="eastAsia" w:cs="宋体" w:asciiTheme="minorEastAsia" w:hAnsiTheme="minorEastAsia"/>
          <w:sz w:val="24"/>
          <w:lang w:val="en-US" w:eastAsia="zh-CN"/>
        </w:rPr>
      </w:pPr>
      <w:r>
        <w:rPr>
          <w:rFonts w:hint="eastAsia" w:cs="宋体" w:asciiTheme="minorEastAsia" w:hAnsiTheme="minorEastAsia"/>
          <w:sz w:val="24"/>
          <w:lang w:val="en-US" w:eastAsia="zh-CN"/>
        </w:rPr>
        <w:t>院长马静波对上一阶段“现代学徒制”作了详实的总结并深刻剖析现代学徒制学习方式，同时对19级学生的课程设制、学生管理、疫情防控等方面作了具体的安排。孙进金和企业师傅代表对学生在企业工作、学习、生活、规定及企业文化等方面进行讲解。隋艳处长从校企合作教育教学为切入点，对“现代学徒制”的教学管理提出了新的要求。</w:t>
      </w:r>
    </w:p>
    <w:p>
      <w:pPr>
        <w:numPr>
          <w:ilvl w:val="0"/>
          <w:numId w:val="0"/>
        </w:numPr>
        <w:adjustRightInd w:val="0"/>
        <w:snapToGrid w:val="0"/>
        <w:spacing w:line="360" w:lineRule="auto"/>
        <w:ind w:firstLine="480" w:firstLineChars="200"/>
        <w:rPr>
          <w:rFonts w:hint="eastAsia" w:cs="宋体" w:asciiTheme="minorEastAsia" w:hAnsiTheme="minorEastAsia"/>
          <w:sz w:val="24"/>
          <w:lang w:val="en-US" w:eastAsia="zh-CN"/>
        </w:rPr>
      </w:pPr>
      <w:r>
        <w:rPr>
          <w:rFonts w:hint="eastAsia" w:cs="宋体" w:asciiTheme="minorEastAsia" w:hAnsiTheme="minorEastAsia"/>
          <w:sz w:val="24"/>
          <w:lang w:val="en-US" w:eastAsia="zh-CN"/>
        </w:rPr>
        <w:t>40余名学生通过8个月的企业顶岗实践锻炼，在企业师傅和校内教师双导师的指导下，学生明确了相关工作岗位的工作要求，夯实了专业理论知识的同时，实践技能也均有很大程度的提升。</w:t>
      </w:r>
    </w:p>
    <w:p>
      <w:pPr>
        <w:numPr>
          <w:ilvl w:val="0"/>
          <w:numId w:val="0"/>
        </w:numPr>
        <w:adjustRightInd w:val="0"/>
        <w:snapToGrid w:val="0"/>
        <w:spacing w:line="360" w:lineRule="auto"/>
        <w:ind w:firstLine="480" w:firstLineChars="200"/>
        <w:rPr>
          <w:rFonts w:hint="eastAsia" w:cs="宋体" w:asciiTheme="minorEastAsia" w:hAnsiTheme="minorEastAsia"/>
          <w:sz w:val="24"/>
          <w:lang w:val="en-US" w:eastAsia="zh-CN"/>
        </w:rPr>
      </w:pPr>
      <w:r>
        <w:rPr>
          <w:rFonts w:hint="eastAsia" w:cs="宋体" w:asciiTheme="minorEastAsia" w:hAnsiTheme="minorEastAsia"/>
          <w:sz w:val="24"/>
          <w:lang w:val="en-US" w:eastAsia="zh-CN"/>
        </w:rPr>
        <w:t>牡丹江大学传媒与艺术学院作为省内首批“现代学徒制试点专业”的学院，经过三年的探索，2017级、2018级、2019级多名同学已与该公司签约。与牡丹江易家装饰工程有限公司校企协同育人模式，在现代学徒制试点专业的教学中取得了丰硕成果。充分检验了现代学徒制教学模式的教学成效，有效促进了所学专业技能与企业岗位需求之间的无缝衔接。</w:t>
      </w:r>
    </w:p>
    <w:p>
      <w:pPr>
        <w:pStyle w:val="2"/>
        <w:numPr>
          <w:ilvl w:val="0"/>
          <w:numId w:val="0"/>
        </w:numPr>
        <w:ind w:firstLine="321" w:firstLineChars="100"/>
      </w:pPr>
      <w:r>
        <w:rPr>
          <w:rFonts w:hint="eastAsia"/>
          <w:lang w:eastAsia="zh-CN"/>
        </w:rPr>
        <w:t>五、</w:t>
      </w:r>
      <w:r>
        <w:rPr>
          <w:rFonts w:hint="eastAsia"/>
        </w:rPr>
        <w:t>问题与展望</w:t>
      </w:r>
      <w:bookmarkEnd w:id="6"/>
      <w:bookmarkEnd w:id="7"/>
    </w:p>
    <w:p>
      <w:pPr>
        <w:numPr>
          <w:ilvl w:val="0"/>
          <w:numId w:val="0"/>
        </w:numPr>
        <w:adjustRightInd w:val="0"/>
        <w:snapToGrid w:val="0"/>
        <w:spacing w:line="360" w:lineRule="auto"/>
        <w:ind w:firstLine="480" w:firstLineChars="200"/>
        <w:rPr>
          <w:rFonts w:hint="eastAsia" w:cs="宋体" w:asciiTheme="minorEastAsia" w:hAnsiTheme="minorEastAsia"/>
          <w:sz w:val="24"/>
          <w:lang w:val="en-US" w:eastAsia="zh-CN"/>
        </w:rPr>
      </w:pPr>
      <w:r>
        <w:rPr>
          <w:rFonts w:hint="eastAsia" w:cs="宋体" w:asciiTheme="minorEastAsia" w:hAnsiTheme="minorEastAsia"/>
          <w:sz w:val="24"/>
          <w:lang w:val="en-US" w:eastAsia="zh-CN"/>
        </w:rPr>
        <w:t>(一)存在的主要问题</w:t>
      </w:r>
    </w:p>
    <w:p>
      <w:pPr>
        <w:numPr>
          <w:ilvl w:val="0"/>
          <w:numId w:val="0"/>
        </w:numPr>
        <w:adjustRightInd w:val="0"/>
        <w:snapToGrid w:val="0"/>
        <w:spacing w:line="360" w:lineRule="auto"/>
        <w:ind w:firstLine="480" w:firstLineChars="200"/>
        <w:rPr>
          <w:rFonts w:hint="eastAsia" w:cs="宋体" w:asciiTheme="minorEastAsia" w:hAnsiTheme="minorEastAsia"/>
          <w:sz w:val="24"/>
        </w:rPr>
      </w:pPr>
      <w:r>
        <w:rPr>
          <w:rFonts w:hint="eastAsia" w:cs="宋体" w:asciiTheme="minorEastAsia" w:hAnsiTheme="minorEastAsia"/>
          <w:sz w:val="24"/>
        </w:rPr>
        <w:t>1</w:t>
      </w:r>
      <w:r>
        <w:rPr>
          <w:rFonts w:hint="eastAsia" w:cs="宋体" w:asciiTheme="minorEastAsia" w:hAnsiTheme="minorEastAsia"/>
          <w:sz w:val="24"/>
          <w:lang w:val="en-US" w:eastAsia="zh-CN"/>
        </w:rPr>
        <w:t>.</w:t>
      </w:r>
      <w:r>
        <w:rPr>
          <w:rFonts w:hint="eastAsia" w:cs="宋体" w:asciiTheme="minorEastAsia" w:hAnsiTheme="minorEastAsia"/>
          <w:sz w:val="24"/>
        </w:rPr>
        <w:t>校外师傅在进行课程实施时，实践性强，理论性弱一些，而校内师傅在课程实施时，实践性弱，理论性强一些，我们校企双方通过沟通，使双方师傅增加在一起交流的时间来提高实施经验，从而达到更好为学生服务的目的。</w:t>
      </w:r>
    </w:p>
    <w:p>
      <w:pPr>
        <w:numPr>
          <w:ilvl w:val="0"/>
          <w:numId w:val="0"/>
        </w:numPr>
        <w:adjustRightInd w:val="0"/>
        <w:snapToGrid w:val="0"/>
        <w:spacing w:line="360" w:lineRule="auto"/>
        <w:ind w:firstLine="480" w:firstLineChars="200"/>
        <w:rPr>
          <w:rFonts w:hint="eastAsia" w:cs="宋体" w:asciiTheme="minorEastAsia" w:hAnsiTheme="minorEastAsia"/>
          <w:sz w:val="24"/>
        </w:rPr>
      </w:pPr>
      <w:r>
        <w:rPr>
          <w:rFonts w:hint="eastAsia" w:cs="宋体" w:asciiTheme="minorEastAsia" w:hAnsiTheme="minorEastAsia"/>
          <w:sz w:val="24"/>
        </w:rPr>
        <w:t>2</w:t>
      </w:r>
      <w:r>
        <w:rPr>
          <w:rFonts w:hint="eastAsia" w:cs="宋体" w:asciiTheme="minorEastAsia" w:hAnsiTheme="minorEastAsia"/>
          <w:sz w:val="24"/>
          <w:lang w:val="en-US" w:eastAsia="zh-CN"/>
        </w:rPr>
        <w:t>.</w:t>
      </w:r>
      <w:r>
        <w:rPr>
          <w:rFonts w:hint="eastAsia" w:cs="宋体" w:asciiTheme="minorEastAsia" w:hAnsiTheme="minorEastAsia"/>
          <w:sz w:val="24"/>
        </w:rPr>
        <w:t>企业在人才培养的过程中如何能让企业实现效益的增长。</w:t>
      </w:r>
    </w:p>
    <w:p>
      <w:pPr>
        <w:numPr>
          <w:ilvl w:val="0"/>
          <w:numId w:val="0"/>
        </w:numPr>
        <w:adjustRightInd w:val="0"/>
        <w:snapToGrid w:val="0"/>
        <w:spacing w:line="360" w:lineRule="auto"/>
        <w:ind w:firstLine="480" w:firstLineChars="200"/>
        <w:rPr>
          <w:rFonts w:hint="eastAsia" w:cs="宋体" w:asciiTheme="minorEastAsia" w:hAnsiTheme="minorEastAsia"/>
          <w:sz w:val="24"/>
        </w:rPr>
      </w:pPr>
      <w:r>
        <w:rPr>
          <w:rFonts w:hint="eastAsia" w:cs="宋体" w:asciiTheme="minorEastAsia" w:hAnsiTheme="minorEastAsia"/>
          <w:sz w:val="24"/>
        </w:rPr>
        <w:t>3</w:t>
      </w:r>
      <w:r>
        <w:rPr>
          <w:rFonts w:hint="eastAsia" w:cs="宋体" w:asciiTheme="minorEastAsia" w:hAnsiTheme="minorEastAsia"/>
          <w:sz w:val="24"/>
          <w:lang w:val="en-US" w:eastAsia="zh-CN"/>
        </w:rPr>
        <w:t>.</w:t>
      </w:r>
      <w:r>
        <w:rPr>
          <w:rFonts w:hint="eastAsia" w:cs="宋体" w:asciiTheme="minorEastAsia" w:hAnsiTheme="minorEastAsia"/>
          <w:sz w:val="24"/>
        </w:rPr>
        <w:t>企业与学生如何能达到就业目标一致，使企业留的住学生，学生也以选择企业就业为目标。</w:t>
      </w:r>
    </w:p>
    <w:p/>
    <w:p>
      <w:pPr>
        <w:numPr>
          <w:ilvl w:val="0"/>
          <w:numId w:val="0"/>
        </w:numPr>
        <w:adjustRightInd w:val="0"/>
        <w:snapToGrid w:val="0"/>
        <w:spacing w:line="360" w:lineRule="auto"/>
        <w:ind w:firstLine="480" w:firstLineChars="200"/>
        <w:rPr>
          <w:rFonts w:hint="eastAsia" w:cs="宋体" w:asciiTheme="minorEastAsia" w:hAnsiTheme="minorEastAsia"/>
          <w:sz w:val="24"/>
          <w:lang w:val="en-US" w:eastAsia="zh-CN"/>
        </w:rPr>
      </w:pPr>
      <w:r>
        <w:rPr>
          <w:rFonts w:hint="eastAsia" w:cs="宋体" w:asciiTheme="minorEastAsia" w:hAnsiTheme="minorEastAsia"/>
          <w:sz w:val="24"/>
          <w:lang w:val="en-US" w:eastAsia="zh-CN"/>
        </w:rPr>
        <w:t>（二）未来展望</w:t>
      </w:r>
    </w:p>
    <w:p>
      <w:pPr>
        <w:numPr>
          <w:ilvl w:val="0"/>
          <w:numId w:val="0"/>
        </w:numPr>
        <w:adjustRightInd w:val="0"/>
        <w:snapToGrid w:val="0"/>
        <w:spacing w:line="360" w:lineRule="auto"/>
        <w:ind w:firstLine="480" w:firstLineChars="200"/>
        <w:rPr>
          <w:rFonts w:hint="eastAsia" w:cs="宋体" w:asciiTheme="minorEastAsia" w:hAnsiTheme="minorEastAsia"/>
          <w:sz w:val="24"/>
        </w:rPr>
      </w:pPr>
      <w:r>
        <w:rPr>
          <w:rFonts w:hint="eastAsia" w:cs="宋体" w:asciiTheme="minorEastAsia" w:hAnsiTheme="minorEastAsia"/>
          <w:sz w:val="24"/>
        </w:rPr>
        <w:t>1</w:t>
      </w:r>
      <w:r>
        <w:rPr>
          <w:rFonts w:hint="eastAsia" w:cs="宋体" w:asciiTheme="minorEastAsia" w:hAnsiTheme="minorEastAsia"/>
          <w:sz w:val="24"/>
          <w:lang w:val="en-US" w:eastAsia="zh-CN"/>
        </w:rPr>
        <w:t>.</w:t>
      </w:r>
      <w:r>
        <w:rPr>
          <w:rFonts w:hint="eastAsia" w:cs="宋体" w:asciiTheme="minorEastAsia" w:hAnsiTheme="minorEastAsia"/>
          <w:sz w:val="24"/>
        </w:rPr>
        <w:t>加大企业与学校的投入力度，使现代学徒制</w:t>
      </w:r>
      <w:r>
        <w:rPr>
          <w:rFonts w:hint="eastAsia" w:cs="宋体" w:asciiTheme="minorEastAsia" w:hAnsiTheme="minorEastAsia"/>
          <w:sz w:val="24"/>
          <w:lang w:eastAsia="zh-CN"/>
        </w:rPr>
        <w:t>更见成效</w:t>
      </w:r>
      <w:r>
        <w:rPr>
          <w:rFonts w:hint="eastAsia" w:cs="宋体" w:asciiTheme="minorEastAsia" w:hAnsiTheme="minorEastAsia"/>
          <w:sz w:val="24"/>
        </w:rPr>
        <w:t>。</w:t>
      </w:r>
    </w:p>
    <w:p>
      <w:pPr>
        <w:numPr>
          <w:ilvl w:val="0"/>
          <w:numId w:val="0"/>
        </w:numPr>
        <w:adjustRightInd w:val="0"/>
        <w:snapToGrid w:val="0"/>
        <w:spacing w:line="360" w:lineRule="auto"/>
        <w:ind w:firstLine="480" w:firstLineChars="200"/>
        <w:rPr>
          <w:rFonts w:hint="eastAsia" w:cs="宋体" w:asciiTheme="minorEastAsia" w:hAnsiTheme="minorEastAsia"/>
          <w:sz w:val="24"/>
        </w:rPr>
      </w:pPr>
      <w:r>
        <w:rPr>
          <w:rFonts w:hint="eastAsia" w:cs="宋体" w:asciiTheme="minorEastAsia" w:hAnsiTheme="minorEastAsia"/>
          <w:sz w:val="24"/>
        </w:rPr>
        <w:t>2</w:t>
      </w:r>
      <w:r>
        <w:rPr>
          <w:rFonts w:hint="eastAsia" w:cs="宋体" w:asciiTheme="minorEastAsia" w:hAnsiTheme="minorEastAsia"/>
          <w:sz w:val="24"/>
          <w:lang w:val="en-US" w:eastAsia="zh-CN"/>
        </w:rPr>
        <w:t>.</w:t>
      </w:r>
      <w:r>
        <w:rPr>
          <w:rFonts w:hint="eastAsia" w:cs="宋体" w:asciiTheme="minorEastAsia" w:hAnsiTheme="minorEastAsia"/>
          <w:sz w:val="24"/>
        </w:rPr>
        <w:t>加大宣传，使专业建设全面提升。</w:t>
      </w:r>
    </w:p>
    <w:p>
      <w:pPr>
        <w:numPr>
          <w:ilvl w:val="0"/>
          <w:numId w:val="0"/>
        </w:numPr>
        <w:adjustRightInd w:val="0"/>
        <w:snapToGrid w:val="0"/>
        <w:spacing w:line="360" w:lineRule="auto"/>
        <w:ind w:firstLine="480" w:firstLineChars="200"/>
        <w:rPr>
          <w:rFonts w:hint="eastAsia" w:cs="宋体" w:asciiTheme="minorEastAsia" w:hAnsiTheme="minorEastAsia"/>
          <w:sz w:val="24"/>
        </w:rPr>
      </w:pPr>
      <w:r>
        <w:rPr>
          <w:rFonts w:hint="eastAsia" w:cs="宋体" w:asciiTheme="minorEastAsia" w:hAnsiTheme="minorEastAsia"/>
          <w:sz w:val="24"/>
        </w:rPr>
        <w:t>3</w:t>
      </w:r>
      <w:r>
        <w:rPr>
          <w:rFonts w:hint="eastAsia" w:cs="宋体" w:asciiTheme="minorEastAsia" w:hAnsiTheme="minorEastAsia"/>
          <w:sz w:val="24"/>
          <w:lang w:val="en-US" w:eastAsia="zh-CN"/>
        </w:rPr>
        <w:t>.</w:t>
      </w:r>
      <w:r>
        <w:rPr>
          <w:rFonts w:hint="eastAsia" w:cs="宋体" w:asciiTheme="minorEastAsia" w:hAnsiTheme="minorEastAsia"/>
          <w:sz w:val="24"/>
        </w:rPr>
        <w:t>了解企业、师傅、教师的需求，提升全方位投入现代学徒制的积极性。</w:t>
      </w:r>
    </w:p>
    <w:p>
      <w:pPr>
        <w:wordWrap w:val="0"/>
        <w:adjustRightInd w:val="0"/>
        <w:snapToGrid w:val="0"/>
        <w:spacing w:line="360" w:lineRule="auto"/>
        <w:ind w:firstLine="5040" w:firstLineChars="2100"/>
        <w:jc w:val="center"/>
        <w:rPr>
          <w:rFonts w:hint="eastAsia" w:cs="宋体" w:asciiTheme="minorEastAsia" w:hAnsiTheme="minorEastAsia"/>
          <w:sz w:val="24"/>
          <w:lang w:val="en-US" w:eastAsia="zh-CN"/>
        </w:rPr>
      </w:pPr>
      <w:r>
        <w:rPr>
          <w:rFonts w:hint="eastAsia" w:cs="宋体" w:asciiTheme="minorEastAsia" w:hAnsiTheme="minorEastAsia"/>
          <w:sz w:val="24"/>
          <w:lang w:val="en-US" w:eastAsia="zh-CN"/>
        </w:rPr>
        <w:t xml:space="preserve">     </w:t>
      </w:r>
    </w:p>
    <w:p>
      <w:pPr>
        <w:wordWrap w:val="0"/>
        <w:adjustRightInd w:val="0"/>
        <w:snapToGrid w:val="0"/>
        <w:spacing w:line="360" w:lineRule="auto"/>
        <w:ind w:firstLine="5040" w:firstLineChars="2100"/>
        <w:jc w:val="center"/>
        <w:rPr>
          <w:rFonts w:hint="eastAsia" w:cs="宋体" w:asciiTheme="minorEastAsia" w:hAnsiTheme="minorEastAsia"/>
          <w:sz w:val="24"/>
          <w:lang w:val="en-US" w:eastAsia="zh-CN"/>
        </w:rPr>
      </w:pPr>
    </w:p>
    <w:p>
      <w:pPr>
        <w:wordWrap w:val="0"/>
        <w:adjustRightInd w:val="0"/>
        <w:snapToGrid w:val="0"/>
        <w:spacing w:line="360" w:lineRule="auto"/>
        <w:ind w:firstLine="5040" w:firstLineChars="2100"/>
        <w:jc w:val="center"/>
        <w:rPr>
          <w:rFonts w:hint="eastAsia" w:cs="宋体" w:asciiTheme="minorEastAsia" w:hAnsiTheme="minorEastAsia"/>
          <w:sz w:val="24"/>
          <w:lang w:val="en-US" w:eastAsia="zh-CN"/>
        </w:rPr>
      </w:pPr>
    </w:p>
    <w:p>
      <w:pPr>
        <w:wordWrap w:val="0"/>
        <w:adjustRightInd w:val="0"/>
        <w:snapToGrid w:val="0"/>
        <w:spacing w:line="360" w:lineRule="auto"/>
        <w:ind w:firstLine="5040" w:firstLineChars="2100"/>
        <w:jc w:val="center"/>
        <w:rPr>
          <w:rFonts w:hint="eastAsia" w:cs="宋体" w:asciiTheme="minorEastAsia" w:hAnsiTheme="minorEastAsia"/>
          <w:sz w:val="24"/>
          <w:lang w:val="en-US" w:eastAsia="zh-CN"/>
        </w:rPr>
      </w:pPr>
    </w:p>
    <w:p>
      <w:pPr>
        <w:wordWrap w:val="0"/>
        <w:adjustRightInd w:val="0"/>
        <w:snapToGrid w:val="0"/>
        <w:spacing w:line="360" w:lineRule="auto"/>
        <w:ind w:firstLine="5040" w:firstLineChars="2100"/>
        <w:jc w:val="center"/>
        <w:rPr>
          <w:rFonts w:hint="eastAsia" w:ascii="仿宋" w:hAnsi="仿宋" w:eastAsia="仿宋" w:cs="仿宋"/>
          <w:sz w:val="28"/>
          <w:szCs w:val="28"/>
        </w:rPr>
      </w:pPr>
      <w:r>
        <w:rPr>
          <w:rFonts w:hint="eastAsia" w:cs="宋体" w:asciiTheme="minorEastAsia" w:hAnsiTheme="minorEastAsia"/>
          <w:sz w:val="24"/>
          <w:lang w:val="en-US"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传媒与艺术学院</w:t>
      </w:r>
    </w:p>
    <w:p>
      <w:pPr>
        <w:adjustRightInd w:val="0"/>
        <w:snapToGrid w:val="0"/>
        <w:spacing w:line="360" w:lineRule="auto"/>
        <w:ind w:firstLine="5880" w:firstLineChars="2100"/>
        <w:jc w:val="right"/>
        <w:rPr>
          <w:rFonts w:ascii="宋体" w:hAnsi="宋体" w:eastAsia="宋体" w:cs="宋体"/>
          <w:sz w:val="24"/>
        </w:rPr>
      </w:pPr>
      <w:r>
        <w:rPr>
          <w:rFonts w:hint="eastAsia" w:ascii="仿宋" w:hAnsi="仿宋" w:eastAsia="仿宋" w:cs="仿宋"/>
          <w:sz w:val="28"/>
          <w:szCs w:val="28"/>
        </w:rPr>
        <w:t xml:space="preserve"> 20</w:t>
      </w:r>
      <w:r>
        <w:rPr>
          <w:rFonts w:hint="eastAsia" w:ascii="仿宋" w:hAnsi="仿宋" w:eastAsia="仿宋" w:cs="仿宋"/>
          <w:sz w:val="28"/>
          <w:szCs w:val="28"/>
          <w:lang w:val="en-US" w:eastAsia="zh-CN"/>
        </w:rPr>
        <w:t>21</w:t>
      </w:r>
      <w:r>
        <w:rPr>
          <w:rFonts w:hint="eastAsia" w:ascii="仿宋" w:hAnsi="仿宋" w:eastAsia="仿宋" w:cs="仿宋"/>
          <w:sz w:val="28"/>
          <w:szCs w:val="28"/>
        </w:rPr>
        <w:t>年12月</w:t>
      </w:r>
      <w:r>
        <w:rPr>
          <w:rFonts w:hint="eastAsia" w:ascii="仿宋" w:hAnsi="仿宋" w:eastAsia="仿宋" w:cs="仿宋"/>
          <w:sz w:val="28"/>
          <w:szCs w:val="28"/>
          <w:lang w:val="en-US" w:eastAsia="zh-CN"/>
        </w:rPr>
        <w:t>7</w:t>
      </w:r>
      <w:r>
        <w:rPr>
          <w:rFonts w:hint="eastAsia" w:ascii="仿宋" w:hAnsi="仿宋" w:eastAsia="仿宋" w:cs="仿宋"/>
          <w:sz w:val="28"/>
          <w:szCs w:val="28"/>
        </w:rPr>
        <w:t>日</w:t>
      </w:r>
    </w:p>
    <w:sectPr>
      <w:headerReference r:id="rId7" w:type="first"/>
      <w:footerReference r:id="rId9" w:type="first"/>
      <w:footerReference r:id="rId8"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_x0000_s2058" o:spid="_x0000_s2058"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color w:val="000000" w:themeColor="text1"/>
        <w:sz w:val="24"/>
        <w:szCs w:val="24"/>
      </w:rPr>
    </w:pPr>
    <w:r>
      <w:pict>
        <v:shape id="_x0000_s2054" o:spid="_x0000_s2054" o:spt="202" type="#_x0000_t202" style="position:absolute;left:0pt;margin-left:98.05pt;margin-top:6.5pt;height:31.15pt;width:118.8pt;mso-position-horizontal-relative:margin;z-index:251664384;mso-width-relative:margin;mso-height-relative:margin;" filled="f" stroked="f" coordsize="21600,21600">
          <v:path/>
          <v:fill on="f" focussize="0,0"/>
          <v:stroke on="f" weight="0.5pt"/>
          <v:imagedata o:title=""/>
          <o:lock v:ext="edit" aspectratio="f"/>
          <v:textbox inset="0mm,0mm,0mm,0mm" style="mso-fit-shape-to-text:t;">
            <w:txbxContent>
              <w:p>
                <w:pPr>
                  <w:pStyle w:val="4"/>
                  <w:jc w:val="right"/>
                  <w:rPr>
                    <w:rFonts w:ascii="Times New Roman" w:hAnsi="Times New Roman" w:cs="Times New Roman" w:eastAsiaTheme="majorEastAsia"/>
                    <w:color w:val="000000" w:themeColor="text1"/>
                    <w:sz w:val="32"/>
                    <w:szCs w:val="40"/>
                  </w:rPr>
                </w:pPr>
                <w:r>
                  <w:rPr>
                    <w:rFonts w:ascii="Times New Roman" w:hAnsi="Times New Roman" w:cs="Times New Roman" w:eastAsiaTheme="majorEastAsia"/>
                    <w:color w:val="000000" w:themeColor="text1"/>
                    <w:sz w:val="32"/>
                    <w:szCs w:val="40"/>
                  </w:rPr>
                  <w:fldChar w:fldCharType="begin"/>
                </w:r>
                <w:r>
                  <w:rPr>
                    <w:rFonts w:ascii="Times New Roman" w:hAnsi="Times New Roman" w:cs="Times New Roman" w:eastAsiaTheme="majorEastAsia"/>
                    <w:color w:val="000000" w:themeColor="text1"/>
                    <w:sz w:val="32"/>
                    <w:szCs w:val="40"/>
                  </w:rPr>
                  <w:instrText xml:space="preserve">PAGE  \* Arabic  \* MERGEFORMAT</w:instrText>
                </w:r>
                <w:r>
                  <w:rPr>
                    <w:rFonts w:ascii="Times New Roman" w:hAnsi="Times New Roman" w:cs="Times New Roman" w:eastAsiaTheme="majorEastAsia"/>
                    <w:color w:val="000000" w:themeColor="text1"/>
                    <w:sz w:val="32"/>
                    <w:szCs w:val="40"/>
                  </w:rPr>
                  <w:fldChar w:fldCharType="separate"/>
                </w:r>
                <w:r>
                  <w:rPr>
                    <w:rFonts w:ascii="Times New Roman" w:hAnsi="Times New Roman" w:cs="Times New Roman" w:eastAsiaTheme="majorEastAsia"/>
                    <w:color w:val="000000" w:themeColor="text1"/>
                    <w:sz w:val="32"/>
                    <w:szCs w:val="40"/>
                    <w:lang w:val="zh-CN"/>
                  </w:rPr>
                  <w:t>2</w:t>
                </w:r>
                <w:r>
                  <w:rPr>
                    <w:rFonts w:ascii="Times New Roman" w:hAnsi="Times New Roman" w:cs="Times New Roman" w:eastAsiaTheme="majorEastAsia"/>
                    <w:color w:val="000000" w:themeColor="text1"/>
                    <w:sz w:val="32"/>
                    <w:szCs w:val="40"/>
                  </w:rPr>
                  <w:fldChar w:fldCharType="end"/>
                </w:r>
              </w:p>
            </w:txbxContent>
          </v:textbox>
        </v:shape>
      </w:pict>
    </w:r>
  </w:p>
  <w:p>
    <w:pPr>
      <w:pStyle w:val="4"/>
    </w:pPr>
    <w:r>
      <w:pict>
        <v:rect id="_x0000_s2053" o:spid="_x0000_s2053" o:spt="1" style="position:absolute;left:0pt;margin-left:90pt;margin-top:766.65pt;height:2.85pt;width:468pt;mso-position-horizontal-relative:page;mso-position-vertical-relative:page;mso-wrap-distance-bottom:7.2pt;mso-wrap-distance-left:9pt;mso-wrap-distance-right:9pt;mso-wrap-distance-top:7.2pt;z-index:-251651072;v-text-anchor:middle;mso-width-relative:margin;mso-height-relative:margin;mso-width-percent:1000;" fillcolor="#5B9BD5"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">
          <v:path/>
          <v:fill on="t" focussize="0,0"/>
          <v:stroke on="f" weight="1pt"/>
          <v:imagedata o:title=""/>
          <o:lock v:ext="edit"/>
          <w10:wrap type="square"/>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color w:val="000000" w:themeColor="text1"/>
        <w:sz w:val="24"/>
        <w:szCs w:val="24"/>
      </w:rPr>
    </w:pPr>
    <w:r>
      <w:pict>
        <v:shape id="文本框 56" o:spid="_x0000_s2050" o:spt="202" type="#_x0000_t202" style="position:absolute;left:0pt;margin-left:76.75pt;margin-top:9.95pt;height:31.15pt;width:118.8pt;mso-position-horizontal-relative:margin;z-index:251662336;mso-width-relative:margin;mso-height-relative:margin;" filled="f" stroked="f" coordsize="21600,21600">
          <v:path/>
          <v:fill on="f" focussize="0,0"/>
          <v:stroke on="f" weight="0.5pt"/>
          <v:imagedata o:title=""/>
          <o:lock v:ext="edit" aspectratio="f"/>
          <v:textbox inset="0mm,0mm,0mm,0mm" style="mso-fit-shape-to-text:t;">
            <w:txbxContent>
              <w:p>
                <w:pPr>
                  <w:pStyle w:val="4"/>
                  <w:jc w:val="right"/>
                  <w:rPr>
                    <w:rFonts w:ascii="Times New Roman" w:hAnsi="Times New Roman" w:cs="Times New Roman" w:eastAsiaTheme="majorEastAsia"/>
                    <w:color w:val="000000" w:themeColor="text1"/>
                    <w:sz w:val="32"/>
                    <w:szCs w:val="40"/>
                  </w:rPr>
                </w:pPr>
                <w:r>
                  <w:rPr>
                    <w:rFonts w:ascii="Times New Roman" w:hAnsi="Times New Roman" w:cs="Times New Roman" w:eastAsiaTheme="majorEastAsia"/>
                    <w:color w:val="000000" w:themeColor="text1"/>
                    <w:sz w:val="32"/>
                    <w:szCs w:val="40"/>
                  </w:rPr>
                  <w:fldChar w:fldCharType="begin"/>
                </w:r>
                <w:r>
                  <w:rPr>
                    <w:rFonts w:ascii="Times New Roman" w:hAnsi="Times New Roman" w:cs="Times New Roman" w:eastAsiaTheme="majorEastAsia"/>
                    <w:color w:val="000000" w:themeColor="text1"/>
                    <w:sz w:val="32"/>
                    <w:szCs w:val="40"/>
                  </w:rPr>
                  <w:instrText xml:space="preserve">PAGE  \* Arabic  \* MERGEFORMAT</w:instrText>
                </w:r>
                <w:r>
                  <w:rPr>
                    <w:rFonts w:ascii="Times New Roman" w:hAnsi="Times New Roman" w:cs="Times New Roman" w:eastAsiaTheme="majorEastAsia"/>
                    <w:color w:val="000000" w:themeColor="text1"/>
                    <w:sz w:val="32"/>
                    <w:szCs w:val="40"/>
                  </w:rPr>
                  <w:fldChar w:fldCharType="separate"/>
                </w:r>
                <w:r>
                  <w:rPr>
                    <w:rFonts w:ascii="Times New Roman" w:hAnsi="Times New Roman" w:cs="Times New Roman" w:eastAsiaTheme="majorEastAsia"/>
                    <w:color w:val="000000" w:themeColor="text1"/>
                    <w:sz w:val="32"/>
                    <w:szCs w:val="40"/>
                    <w:lang w:val="zh-CN"/>
                  </w:rPr>
                  <w:t>1</w:t>
                </w:r>
                <w:r>
                  <w:rPr>
                    <w:rFonts w:ascii="Times New Roman" w:hAnsi="Times New Roman" w:cs="Times New Roman" w:eastAsiaTheme="majorEastAsia"/>
                    <w:color w:val="000000" w:themeColor="text1"/>
                    <w:sz w:val="32"/>
                    <w:szCs w:val="40"/>
                  </w:rPr>
                  <w:fldChar w:fldCharType="end"/>
                </w:r>
              </w:p>
            </w:txbxContent>
          </v:textbox>
        </v:shape>
      </w:pict>
    </w:r>
  </w:p>
  <w:p>
    <w:pPr>
      <w:pStyle w:val="4"/>
      <w:jc w:val="center"/>
    </w:pPr>
    <w:r>
      <w:pict>
        <v:rect id="矩形 58" o:spid="_x0000_s2049" o:spt="1" style="position:absolute;left:0pt;margin-left:90pt;margin-top:766.65pt;height:2.85pt;width:468pt;mso-position-horizontal-relative:page;mso-position-vertical-relative:page;mso-wrap-distance-bottom:7.2pt;mso-wrap-distance-left:9pt;mso-wrap-distance-right:9pt;mso-wrap-distance-top:7.2pt;z-index:-251653120;v-text-anchor:middle;mso-width-relative:margin;mso-height-relative:margin;mso-width-percent:1000;" fillcolor="#5B9BD5"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">
          <v:path/>
          <v:fill on="t" focussize="0,0"/>
          <v:stroke on="f" weight="1pt"/>
          <v:imagedata o:title=""/>
          <o:lock v:ext="edit"/>
          <w10:wrap type="square"/>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ind w:right="180" w:firstLine="200" w:firstLineChars="100"/>
      <w:jc w:val="left"/>
      <w:rPr>
        <w:rFonts w:hint="eastAsia" w:ascii="Times New Roman" w:hAnsi="Times New Roman" w:eastAsia="宋体" w:cs="Times New Roman"/>
        <w:kern w:val="0"/>
        <w:sz w:val="20"/>
      </w:rPr>
    </w:pPr>
    <w:r>
      <w:rPr>
        <w:rFonts w:hint="eastAsia" w:ascii="Times New Roman" w:hAnsi="Times New Roman" w:eastAsia="宋体" w:cs="Times New Roman"/>
        <w:kern w:val="0"/>
        <w:sz w:val="20"/>
      </w:rPr>
      <w:t>牡丹江易家装施工安装服务有限公司</w:t>
    </w:r>
    <w:r>
      <w:rPr>
        <w:rFonts w:hint="eastAsia" w:ascii="Times New Roman" w:hAnsi="Times New Roman" w:eastAsia="宋体" w:cs="Times New Roman"/>
        <w:kern w:val="0"/>
        <w:sz w:val="20"/>
      </w:rPr>
      <w:drawing>
        <wp:anchor distT="0" distB="0" distL="114300" distR="114300" simplePos="0" relativeHeight="251666432" behindDoc="0" locked="0" layoutInCell="1" allowOverlap="1">
          <wp:simplePos x="0" y="0"/>
          <wp:positionH relativeFrom="column">
            <wp:posOffset>-342900</wp:posOffset>
          </wp:positionH>
          <wp:positionV relativeFrom="paragraph">
            <wp:posOffset>-186055</wp:posOffset>
          </wp:positionV>
          <wp:extent cx="333375" cy="333375"/>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33375" cy="333375"/>
                  </a:xfrm>
                  <a:prstGeom prst="rect">
                    <a:avLst/>
                  </a:prstGeom>
                  <a:noFill/>
                  <a:ln>
                    <a:noFill/>
                  </a:ln>
                </pic:spPr>
              </pic:pic>
            </a:graphicData>
          </a:graphic>
        </wp:anchor>
      </w:drawing>
    </w:r>
    <w:r>
      <w:rPr>
        <w:rFonts w:hint="eastAsia" w:ascii="Times New Roman" w:hAnsi="Times New Roman" w:eastAsia="宋体" w:cs="Times New Roman"/>
        <w:kern w:val="0"/>
        <w:sz w:val="20"/>
      </w:rPr>
      <w:t>参与高等职业教育人才培养（20</w:t>
    </w:r>
    <w:r>
      <w:rPr>
        <w:rFonts w:hint="eastAsia" w:ascii="Times New Roman" w:hAnsi="Times New Roman" w:eastAsia="宋体" w:cs="Times New Roman"/>
        <w:kern w:val="0"/>
        <w:sz w:val="20"/>
        <w:lang w:val="en-US" w:eastAsia="zh-CN"/>
      </w:rPr>
      <w:t>21</w:t>
    </w:r>
    <w:r>
      <w:rPr>
        <w:rFonts w:hint="eastAsia" w:ascii="Times New Roman" w:hAnsi="Times New Roman" w:eastAsia="宋体" w:cs="Times New Roman"/>
        <w:kern w:val="0"/>
        <w:sz w:val="20"/>
      </w:rPr>
      <w:t>）年度报告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ind w:right="180" w:firstLine="200" w:firstLineChars="100"/>
      <w:jc w:val="left"/>
      <w:rPr>
        <w:rFonts w:ascii="Times New Roman" w:hAnsi="Times New Roman"/>
        <w:kern w:val="0"/>
        <w:sz w:val="20"/>
      </w:rPr>
    </w:pPr>
    <w:r>
      <w:rPr>
        <w:rFonts w:ascii="Times New Roman" w:hAnsi="Times New Roman"/>
        <w:kern w:val="0"/>
        <w:sz w:val="20"/>
      </w:rPr>
      <w:drawing>
        <wp:anchor distT="0" distB="0" distL="114300" distR="114300" simplePos="0" relativeHeight="251661312" behindDoc="0" locked="0" layoutInCell="1" allowOverlap="1">
          <wp:simplePos x="0" y="0"/>
          <wp:positionH relativeFrom="column">
            <wp:posOffset>-342900</wp:posOffset>
          </wp:positionH>
          <wp:positionV relativeFrom="paragraph">
            <wp:posOffset>-186055</wp:posOffset>
          </wp:positionV>
          <wp:extent cx="333375" cy="333375"/>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33375" cy="333375"/>
                  </a:xfrm>
                  <a:prstGeom prst="rect">
                    <a:avLst/>
                  </a:prstGeom>
                  <a:noFill/>
                  <a:ln>
                    <a:noFill/>
                  </a:ln>
                </pic:spPr>
              </pic:pic>
            </a:graphicData>
          </a:graphic>
        </wp:anchor>
      </w:drawing>
    </w:r>
    <w:r>
      <w:rPr>
        <w:rFonts w:hint="eastAsia" w:ascii="Times New Roman" w:hAnsi="Times New Roman" w:eastAsia="宋体" w:cs="Times New Roman"/>
        <w:kern w:val="0"/>
        <w:sz w:val="20"/>
      </w:rPr>
      <w:t>牡丹江特华得食品有限公司参与高等职业教育人才培养（2</w:t>
    </w:r>
    <w:r>
      <w:rPr>
        <w:rFonts w:ascii="Times New Roman" w:hAnsi="Times New Roman" w:eastAsia="宋体" w:cs="Times New Roman"/>
        <w:kern w:val="0"/>
        <w:sz w:val="20"/>
      </w:rPr>
      <w:t>020</w:t>
    </w:r>
    <w:r>
      <w:rPr>
        <w:rFonts w:hint="eastAsia" w:ascii="Times New Roman" w:hAnsi="Times New Roman" w:eastAsia="宋体" w:cs="Times New Roman"/>
        <w:kern w:val="0"/>
        <w:sz w:val="20"/>
      </w:rPr>
      <w:t>）年度报告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2080E"/>
    <w:multiLevelType w:val="singleLevel"/>
    <w:tmpl w:val="22B2080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2AA0079D"/>
    <w:rsid w:val="00016CC4"/>
    <w:rsid w:val="00063ADE"/>
    <w:rsid w:val="00101873"/>
    <w:rsid w:val="001C1FCA"/>
    <w:rsid w:val="002632C8"/>
    <w:rsid w:val="002641CD"/>
    <w:rsid w:val="00277573"/>
    <w:rsid w:val="002B4A42"/>
    <w:rsid w:val="002F2DE9"/>
    <w:rsid w:val="003E3015"/>
    <w:rsid w:val="00444054"/>
    <w:rsid w:val="004843EA"/>
    <w:rsid w:val="0049430B"/>
    <w:rsid w:val="004952B4"/>
    <w:rsid w:val="004D4406"/>
    <w:rsid w:val="00550DCB"/>
    <w:rsid w:val="005634AB"/>
    <w:rsid w:val="00563A57"/>
    <w:rsid w:val="00600752"/>
    <w:rsid w:val="00615B0C"/>
    <w:rsid w:val="00616E68"/>
    <w:rsid w:val="006875C7"/>
    <w:rsid w:val="006A7B4B"/>
    <w:rsid w:val="006F7FF9"/>
    <w:rsid w:val="00725B0D"/>
    <w:rsid w:val="007339CA"/>
    <w:rsid w:val="007D2373"/>
    <w:rsid w:val="009E4D98"/>
    <w:rsid w:val="00A133D0"/>
    <w:rsid w:val="00A341BD"/>
    <w:rsid w:val="00A532BE"/>
    <w:rsid w:val="00A86366"/>
    <w:rsid w:val="00AA00C8"/>
    <w:rsid w:val="00B8446C"/>
    <w:rsid w:val="00BB3A08"/>
    <w:rsid w:val="00BF7315"/>
    <w:rsid w:val="00C05DED"/>
    <w:rsid w:val="00C83078"/>
    <w:rsid w:val="00C83E3E"/>
    <w:rsid w:val="00CB3DC8"/>
    <w:rsid w:val="00CD3284"/>
    <w:rsid w:val="00CE0482"/>
    <w:rsid w:val="00D64B42"/>
    <w:rsid w:val="00D94125"/>
    <w:rsid w:val="00DA18BE"/>
    <w:rsid w:val="00DE55BB"/>
    <w:rsid w:val="00DE590A"/>
    <w:rsid w:val="00E03DF5"/>
    <w:rsid w:val="00E37F8F"/>
    <w:rsid w:val="00E4333E"/>
    <w:rsid w:val="00E465FA"/>
    <w:rsid w:val="00EA6A57"/>
    <w:rsid w:val="00EB1061"/>
    <w:rsid w:val="00EC041A"/>
    <w:rsid w:val="00F0010D"/>
    <w:rsid w:val="00FA40AE"/>
    <w:rsid w:val="00FA5781"/>
    <w:rsid w:val="02884F0C"/>
    <w:rsid w:val="04A65754"/>
    <w:rsid w:val="09D74736"/>
    <w:rsid w:val="0A8E46A9"/>
    <w:rsid w:val="11491DE1"/>
    <w:rsid w:val="125A5971"/>
    <w:rsid w:val="12BF4498"/>
    <w:rsid w:val="12D24DC4"/>
    <w:rsid w:val="14A40B15"/>
    <w:rsid w:val="194C5583"/>
    <w:rsid w:val="19FF3F42"/>
    <w:rsid w:val="1F7D3CA0"/>
    <w:rsid w:val="21354AD7"/>
    <w:rsid w:val="230E2133"/>
    <w:rsid w:val="28E02BA1"/>
    <w:rsid w:val="2AA0079D"/>
    <w:rsid w:val="2D83524C"/>
    <w:rsid w:val="2D9E39ED"/>
    <w:rsid w:val="35913991"/>
    <w:rsid w:val="36D935C7"/>
    <w:rsid w:val="3D0C3B50"/>
    <w:rsid w:val="406A799C"/>
    <w:rsid w:val="429E702F"/>
    <w:rsid w:val="50392F75"/>
    <w:rsid w:val="50A97875"/>
    <w:rsid w:val="55AF118E"/>
    <w:rsid w:val="58643870"/>
    <w:rsid w:val="5A7D47D8"/>
    <w:rsid w:val="5B875E23"/>
    <w:rsid w:val="619C49D2"/>
    <w:rsid w:val="69FC300A"/>
    <w:rsid w:val="6D535020"/>
    <w:rsid w:val="7B8F74DF"/>
    <w:rsid w:val="7DC444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0"/>
    <w:pPr>
      <w:keepNext/>
      <w:keepLines/>
      <w:spacing w:before="320" w:after="320" w:line="360" w:lineRule="auto"/>
      <w:jc w:val="left"/>
      <w:outlineLvl w:val="0"/>
    </w:pPr>
    <w:rPr>
      <w:rFonts w:ascii="Calibri" w:hAnsi="Calibri" w:eastAsia="黑体" w:cs="Times New Roman"/>
      <w:b/>
      <w:bCs/>
      <w:kern w:val="44"/>
      <w:sz w:val="32"/>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0"/>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pPr>
      <w:spacing w:line="360" w:lineRule="auto"/>
      <w:ind w:firstLine="200" w:firstLineChars="200"/>
    </w:pPr>
    <w:rPr>
      <w:rFonts w:ascii="Calibri" w:hAnsi="Calibri" w:eastAsia="宋体" w:cs="Times New Roman"/>
      <w:szCs w:val="22"/>
    </w:rPr>
  </w:style>
  <w:style w:type="character" w:styleId="9">
    <w:name w:val="Hyperlink"/>
    <w:basedOn w:val="8"/>
    <w:unhideWhenUsed/>
    <w:qFormat/>
    <w:uiPriority w:val="99"/>
    <w:rPr>
      <w:color w:val="0563C1" w:themeColor="hyperlink"/>
      <w:u w:val="single"/>
    </w:rPr>
  </w:style>
  <w:style w:type="character" w:customStyle="1" w:styleId="10">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99"/>
    <w:rPr>
      <w:rFonts w:asciiTheme="minorHAnsi" w:hAnsiTheme="minorHAnsi" w:eastAsiaTheme="minorEastAsia" w:cstheme="minorBidi"/>
      <w:kern w:val="2"/>
      <w:sz w:val="18"/>
      <w:szCs w:val="18"/>
    </w:rPr>
  </w:style>
  <w:style w:type="paragraph" w:customStyle="1" w:styleId="13">
    <w:name w:val="_Style 1"/>
    <w:qFormat/>
    <w:uiPriority w:val="1"/>
    <w:rPr>
      <w:rFonts w:ascii="Calibri" w:hAnsi="Calibri" w:eastAsia="宋体" w:cs="Times New Roman"/>
      <w:sz w:val="22"/>
      <w:szCs w:val="22"/>
      <w:lang w:val="en-US" w:eastAsia="zh-CN" w:bidi="ar-SA"/>
    </w:rPr>
  </w:style>
  <w:style w:type="character" w:customStyle="1" w:styleId="14">
    <w:name w:val="标题 1 Char"/>
    <w:basedOn w:val="8"/>
    <w:link w:val="2"/>
    <w:qFormat/>
    <w:uiPriority w:val="0"/>
    <w:rPr>
      <w:rFonts w:eastAsia="黑体"/>
      <w:b/>
      <w:bCs/>
      <w:kern w:val="44"/>
      <w:sz w:val="32"/>
      <w:szCs w:val="44"/>
    </w:rPr>
  </w:style>
  <w:style w:type="paragraph" w:styleId="15">
    <w:name w:val="List Paragraph"/>
    <w:basedOn w:val="1"/>
    <w:unhideWhenUsed/>
    <w:qFormat/>
    <w:uiPriority w:val="99"/>
    <w:pPr>
      <w:ind w:firstLine="420" w:firstLineChars="200"/>
    </w:pPr>
  </w:style>
  <w:style w:type="paragraph" w:customStyle="1" w:styleId="16">
    <w:name w:val="A0E349F008B644AAB6A282E0D042D17E"/>
    <w:qFormat/>
    <w:uiPriority w:val="0"/>
    <w:pPr>
      <w:spacing w:after="200" w:line="276" w:lineRule="auto"/>
    </w:pPr>
    <w:rPr>
      <w:rFonts w:asciiTheme="minorHAnsi" w:hAnsiTheme="minorHAnsi" w:eastAsiaTheme="minorEastAsia" w:cstheme="minorBid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GIF"/><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8" textRotate="1"/>
    <customShpInfo spid="_x0000_s2054"/>
    <customShpInfo spid="_x0000_s2053"/>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C0330-CBCB-4425-8E9B-102C13B92232}">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9</Pages>
  <Words>2742</Words>
  <Characters>486</Characters>
  <Lines>4</Lines>
  <Paragraphs>6</Paragraphs>
  <TotalTime>0</TotalTime>
  <ScaleCrop>false</ScaleCrop>
  <LinksUpToDate>false</LinksUpToDate>
  <CharactersWithSpaces>3222</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2018-12-04T23:35:00Z</dcterms:created>
  <dc:creator>Administrator</dc:creator>
  <cp:lastModifiedBy>车雨欣</cp:lastModifiedBy>
  <cp:lastPrinted>2019-12-21T09:42:00Z</cp:lastPrinted>
  <dcterms:modified xsi:type="dcterms:W3CDTF">2021-12-13T04:17:30Z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y fmtid="{D5CDD505-2E9C-101B-9397-08002B2CF9AE}" pid="3" name="ICV">
    <vt:lpwstr>672EE266E64D47A9923A45E2ED8445B3</vt:lpwstr>
  </property>
</Properties>
</file>